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0AC" w:rsidRPr="0028460B" w:rsidRDefault="002750AC" w:rsidP="002750AC">
      <w:pPr>
        <w:jc w:val="center"/>
        <w:rPr>
          <w:rFonts w:ascii="SassoonPrimaryInfant" w:hAnsi="SassoonPrimaryInfant"/>
          <w:sz w:val="24"/>
          <w:szCs w:val="24"/>
        </w:rPr>
      </w:pPr>
      <w:r w:rsidRPr="0028460B">
        <w:rPr>
          <w:rFonts w:ascii="SassoonPrimaryInfant" w:hAnsi="SassoonPrimaryInfant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34050" cy="754380"/>
            <wp:effectExtent l="0" t="19050" r="19050" b="64770"/>
            <wp:wrapNone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  <wp14:sizeRelH relativeFrom="margin">
              <wp14:pctWidth>0</wp14:pctWidth>
            </wp14:sizeRelH>
          </wp:anchor>
        </w:drawing>
      </w:r>
    </w:p>
    <w:p w:rsidR="002750AC" w:rsidRPr="0028460B" w:rsidRDefault="002750AC" w:rsidP="002750AC">
      <w:pPr>
        <w:jc w:val="center"/>
        <w:rPr>
          <w:rFonts w:ascii="SassoonPrimaryInfant" w:hAnsi="SassoonPrimaryInfant"/>
          <w:sz w:val="24"/>
          <w:szCs w:val="24"/>
        </w:rPr>
      </w:pPr>
    </w:p>
    <w:p w:rsidR="00B90E83" w:rsidRPr="0028460B" w:rsidRDefault="00B90E83" w:rsidP="00B90E83">
      <w:pPr>
        <w:rPr>
          <w:rFonts w:ascii="SassoonPrimaryInfant" w:hAnsi="SassoonPrimaryInfant"/>
        </w:rPr>
      </w:pPr>
    </w:p>
    <w:p w:rsidR="00E24DF6" w:rsidRPr="00CB794E" w:rsidRDefault="00E24DF6" w:rsidP="00E24D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12"/>
          <w:szCs w:val="12"/>
          <w:lang w:eastAsia="en-GB"/>
        </w:rPr>
        <w:t>       </w:t>
      </w:r>
    </w:p>
    <w:p w:rsidR="00600BEF" w:rsidRPr="00E67FC2" w:rsidRDefault="00600BEF" w:rsidP="00600BEF">
      <w:pPr>
        <w:pStyle w:val="c5"/>
        <w:spacing w:before="0" w:beforeAutospacing="0" w:after="0" w:afterAutospacing="0"/>
        <w:rPr>
          <w:rFonts w:ascii="SassoonPrimaryInfant" w:hAnsi="SassoonPrimaryInfant"/>
          <w:color w:val="000000"/>
          <w:u w:val="single"/>
        </w:rPr>
      </w:pPr>
      <w:r w:rsidRPr="00E67FC2">
        <w:rPr>
          <w:rStyle w:val="c11"/>
          <w:rFonts w:ascii="SassoonPrimaryInfant" w:hAnsi="SassoonPrimaryInfant" w:cs="Arial"/>
          <w:b/>
          <w:bCs/>
          <w:color w:val="000000"/>
          <w:u w:val="single"/>
        </w:rPr>
        <w:t>Philosophy</w:t>
      </w:r>
    </w:p>
    <w:p w:rsidR="00600BEF" w:rsidRDefault="00600BEF" w:rsidP="00600BEF">
      <w:pPr>
        <w:pStyle w:val="c5"/>
        <w:spacing w:before="0" w:beforeAutospacing="0" w:after="0" w:afterAutospacing="0"/>
        <w:rPr>
          <w:rStyle w:val="c0"/>
          <w:rFonts w:ascii="SassoonPrimaryInfant" w:hAnsi="SassoonPrimaryInfant" w:cs="Arial"/>
          <w:color w:val="000000"/>
        </w:rPr>
      </w:pPr>
      <w:r>
        <w:rPr>
          <w:rStyle w:val="c0"/>
          <w:rFonts w:ascii="SassoonPrimaryInfant" w:hAnsi="SassoonPrimaryInfant" w:cs="Arial"/>
          <w:color w:val="000000"/>
        </w:rPr>
        <w:t>St Patrick’s ELC</w:t>
      </w:r>
      <w:r w:rsidRPr="00E67FC2">
        <w:rPr>
          <w:rStyle w:val="c0"/>
          <w:rFonts w:ascii="SassoonPrimaryInfant" w:hAnsi="SassoonPrimaryInfant" w:cs="Arial"/>
          <w:color w:val="000000"/>
        </w:rPr>
        <w:t xml:space="preserve"> recognises the duty of all staff in the employment of Falkirk Council to promote the welfare of children and to safeguard the rights </w:t>
      </w:r>
      <w:r>
        <w:rPr>
          <w:rStyle w:val="c0"/>
          <w:rFonts w:ascii="SassoonPrimaryInfant" w:hAnsi="SassoonPrimaryInfant" w:cs="Arial"/>
          <w:color w:val="000000"/>
        </w:rPr>
        <w:t>of children to be protected</w:t>
      </w:r>
      <w:r w:rsidRPr="00E67FC2">
        <w:rPr>
          <w:rStyle w:val="c0"/>
          <w:rFonts w:ascii="SassoonPrimaryInfant" w:hAnsi="SassoonPrimaryInfant" w:cs="Arial"/>
          <w:color w:val="000000"/>
        </w:rPr>
        <w:t>.</w:t>
      </w:r>
    </w:p>
    <w:p w:rsidR="00600BEF" w:rsidRDefault="00600BEF" w:rsidP="00600BEF">
      <w:pPr>
        <w:pStyle w:val="c5"/>
        <w:spacing w:before="0" w:beforeAutospacing="0" w:after="0" w:afterAutospacing="0"/>
        <w:rPr>
          <w:rStyle w:val="c0"/>
          <w:rFonts w:ascii="SassoonPrimaryInfant" w:hAnsi="SassoonPrimaryInfant" w:cs="Arial"/>
          <w:color w:val="000000"/>
        </w:rPr>
      </w:pPr>
    </w:p>
    <w:p w:rsidR="00600BEF" w:rsidRDefault="00600BEF" w:rsidP="00600BEF">
      <w:pPr>
        <w:pStyle w:val="c5"/>
        <w:spacing w:before="0" w:beforeAutospacing="0" w:after="0" w:afterAutospacing="0"/>
        <w:rPr>
          <w:rStyle w:val="c0"/>
          <w:rFonts w:ascii="SassoonPrimaryInfant" w:hAnsi="SassoonPrimaryInfant" w:cs="Arial"/>
          <w:color w:val="000000"/>
        </w:rPr>
      </w:pPr>
      <w:r>
        <w:rPr>
          <w:rStyle w:val="c0"/>
          <w:rFonts w:ascii="SassoonPrimaryInfant" w:hAnsi="SassoonPrimaryInfant" w:cs="Arial"/>
          <w:b/>
          <w:color w:val="000000"/>
          <w:u w:val="single"/>
        </w:rPr>
        <w:t>Procedure</w:t>
      </w:r>
    </w:p>
    <w:p w:rsidR="007F55B0" w:rsidRPr="007F55B0" w:rsidRDefault="00600BEF" w:rsidP="007F55B0">
      <w:pPr>
        <w:pStyle w:val="c5"/>
        <w:numPr>
          <w:ilvl w:val="0"/>
          <w:numId w:val="23"/>
        </w:numPr>
        <w:spacing w:before="0" w:beforeAutospacing="0" w:after="0" w:afterAutospacing="0"/>
        <w:rPr>
          <w:rStyle w:val="c0"/>
          <w:rFonts w:ascii="SassoonPrimaryInfant" w:hAnsi="SassoonPrimaryInfant" w:cs="Arial"/>
          <w:color w:val="000000"/>
        </w:rPr>
      </w:pPr>
      <w:r>
        <w:rPr>
          <w:rStyle w:val="c0"/>
          <w:rFonts w:ascii="SassoonPrimaryInfant" w:hAnsi="SassoonPrimaryInfant" w:cs="Arial"/>
          <w:color w:val="000000"/>
        </w:rPr>
        <w:t xml:space="preserve">An EYO/SEYO will always monitor the arrival and departure of children when being brought in and taken home </w:t>
      </w:r>
    </w:p>
    <w:p w:rsidR="00600BEF" w:rsidRDefault="007F55B0" w:rsidP="00600BEF">
      <w:pPr>
        <w:pStyle w:val="c5"/>
        <w:numPr>
          <w:ilvl w:val="0"/>
          <w:numId w:val="23"/>
        </w:numPr>
        <w:spacing w:before="0" w:beforeAutospacing="0" w:after="0" w:afterAutospacing="0"/>
        <w:rPr>
          <w:rStyle w:val="c0"/>
          <w:rFonts w:ascii="SassoonPrimaryInfant" w:hAnsi="SassoonPrimaryInfant" w:cs="Arial"/>
          <w:color w:val="000000"/>
        </w:rPr>
      </w:pPr>
      <w:r>
        <w:rPr>
          <w:rStyle w:val="c0"/>
          <w:rFonts w:ascii="SassoonPrimaryInfant" w:hAnsi="SassoonPrimaryInfant" w:cs="Arial"/>
          <w:color w:val="000000"/>
        </w:rPr>
        <w:t>If a person unknown to the nursery staff is due to collect a child, staff will ask for a description of the adult and the adult must be able to provide a password previously agreed with the main carer</w:t>
      </w:r>
    </w:p>
    <w:p w:rsidR="007F55B0" w:rsidRDefault="007F55B0" w:rsidP="00600BEF">
      <w:pPr>
        <w:pStyle w:val="c5"/>
        <w:numPr>
          <w:ilvl w:val="0"/>
          <w:numId w:val="23"/>
        </w:numPr>
        <w:spacing w:before="0" w:beforeAutospacing="0" w:after="0" w:afterAutospacing="0"/>
        <w:rPr>
          <w:rStyle w:val="c0"/>
          <w:rFonts w:ascii="SassoonPrimaryInfant" w:hAnsi="SassoonPrimaryInfant" w:cs="Arial"/>
          <w:color w:val="000000"/>
        </w:rPr>
      </w:pPr>
      <w:r>
        <w:rPr>
          <w:rStyle w:val="c0"/>
          <w:rFonts w:ascii="SassoonPrimaryInfant" w:hAnsi="SassoonPrimaryInfant" w:cs="Arial"/>
          <w:color w:val="000000"/>
        </w:rPr>
        <w:t>If a person who is not on the collection list or is unknown to the nursery staff unexpectedly arrives to collect a child, staff will contact a main carer to seek approval to let the child leave</w:t>
      </w:r>
    </w:p>
    <w:p w:rsidR="007F55B0" w:rsidRDefault="007F55B0" w:rsidP="00600BEF">
      <w:pPr>
        <w:pStyle w:val="c5"/>
        <w:numPr>
          <w:ilvl w:val="0"/>
          <w:numId w:val="23"/>
        </w:numPr>
        <w:spacing w:before="0" w:beforeAutospacing="0" w:after="0" w:afterAutospacing="0"/>
        <w:rPr>
          <w:rStyle w:val="c0"/>
          <w:rFonts w:ascii="SassoonPrimaryInfant" w:hAnsi="SassoonPrimaryInfant" w:cs="Arial"/>
          <w:color w:val="000000"/>
        </w:rPr>
      </w:pPr>
      <w:r>
        <w:rPr>
          <w:rStyle w:val="c0"/>
          <w:rFonts w:ascii="SassoonPrimaryInfant" w:hAnsi="SassoonPrimaryInfant" w:cs="Arial"/>
          <w:color w:val="000000"/>
        </w:rPr>
        <w:t>Whoever is collecting the child must be at least 16 years of age</w:t>
      </w:r>
    </w:p>
    <w:p w:rsidR="007F55B0" w:rsidRDefault="007F55B0" w:rsidP="00600BEF">
      <w:pPr>
        <w:pStyle w:val="c5"/>
        <w:numPr>
          <w:ilvl w:val="0"/>
          <w:numId w:val="23"/>
        </w:numPr>
        <w:spacing w:before="0" w:beforeAutospacing="0" w:after="0" w:afterAutospacing="0"/>
        <w:rPr>
          <w:rStyle w:val="c0"/>
          <w:rFonts w:ascii="SassoonPrimaryInfant" w:hAnsi="SassoonPrimaryInfant" w:cs="Arial"/>
          <w:color w:val="000000"/>
        </w:rPr>
      </w:pPr>
      <w:r>
        <w:rPr>
          <w:rStyle w:val="c0"/>
          <w:rFonts w:ascii="SassoonPrimaryInfant" w:hAnsi="SassoonPrimaryInfant" w:cs="Arial"/>
          <w:color w:val="000000"/>
        </w:rPr>
        <w:t>Any visitors to the nursery must first attend the school to confirm identity and to sign in as a visitor.  They must be able to clearly show an identification badge and will not be alone in area with children.</w:t>
      </w:r>
    </w:p>
    <w:p w:rsidR="007F55B0" w:rsidRDefault="007F55B0" w:rsidP="007F55B0">
      <w:pPr>
        <w:pStyle w:val="c5"/>
        <w:spacing w:before="0" w:beforeAutospacing="0" w:after="0" w:afterAutospacing="0"/>
        <w:rPr>
          <w:rStyle w:val="c0"/>
          <w:rFonts w:ascii="SassoonPrimaryInfant" w:hAnsi="SassoonPrimaryInfant" w:cs="Arial"/>
          <w:color w:val="000000"/>
        </w:rPr>
      </w:pPr>
    </w:p>
    <w:p w:rsidR="007F55B0" w:rsidRPr="007F55B0" w:rsidRDefault="007F55B0" w:rsidP="007F55B0">
      <w:pPr>
        <w:spacing w:after="0" w:line="240" w:lineRule="auto"/>
        <w:rPr>
          <w:rFonts w:ascii="SassoonPrimaryInfant" w:eastAsia="Times New Roman" w:hAnsi="SassoonPrimaryInfant" w:cs="Times New Roman"/>
          <w:color w:val="000000"/>
          <w:sz w:val="24"/>
          <w:szCs w:val="24"/>
          <w:u w:val="single"/>
          <w:lang w:eastAsia="en-GB"/>
        </w:rPr>
      </w:pPr>
      <w:r w:rsidRPr="007F55B0">
        <w:rPr>
          <w:rFonts w:ascii="SassoonPrimaryInfant" w:eastAsia="Times New Roman" w:hAnsi="SassoonPrimaryInfant" w:cs="Arial"/>
          <w:b/>
          <w:bCs/>
          <w:color w:val="000000"/>
          <w:sz w:val="24"/>
          <w:szCs w:val="24"/>
          <w:u w:val="single"/>
          <w:lang w:eastAsia="en-GB"/>
        </w:rPr>
        <w:t>Monitoring</w:t>
      </w:r>
    </w:p>
    <w:p w:rsidR="007F55B0" w:rsidRPr="00E67FC2" w:rsidRDefault="007F55B0" w:rsidP="007F55B0">
      <w:pPr>
        <w:spacing w:after="0" w:line="240" w:lineRule="auto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  <w:r w:rsidRPr="00E67FC2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>To ensure the Policy is being adhered to it must be monitored.</w:t>
      </w:r>
    </w:p>
    <w:p w:rsidR="007F55B0" w:rsidRPr="00E67FC2" w:rsidRDefault="007F55B0" w:rsidP="007F55B0">
      <w:pPr>
        <w:numPr>
          <w:ilvl w:val="0"/>
          <w:numId w:val="24"/>
        </w:numPr>
        <w:spacing w:after="0" w:line="240" w:lineRule="auto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  <w:r w:rsidRPr="00E67FC2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>Policy will be reviewed by senior management</w:t>
      </w:r>
    </w:p>
    <w:p w:rsidR="007F55B0" w:rsidRPr="00E67FC2" w:rsidRDefault="007F55B0" w:rsidP="007F55B0">
      <w:pPr>
        <w:numPr>
          <w:ilvl w:val="0"/>
          <w:numId w:val="28"/>
        </w:numPr>
        <w:spacing w:after="0" w:line="240" w:lineRule="auto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  <w:r w:rsidRPr="00E67FC2">
        <w:rPr>
          <w:rFonts w:ascii="SassoonPrimaryInfant" w:eastAsia="Times New Roman" w:hAnsi="SassoonPrimaryInfant" w:cs="Arial"/>
          <w:color w:val="000000"/>
          <w:sz w:val="24"/>
          <w:szCs w:val="24"/>
          <w:lang w:eastAsia="en-GB"/>
        </w:rPr>
        <w:t>Professional discussion will take place at staff team meetings and other appropriate times</w:t>
      </w:r>
    </w:p>
    <w:p w:rsidR="007F55B0" w:rsidRPr="00E67FC2" w:rsidRDefault="007F55B0" w:rsidP="007F55B0">
      <w:pPr>
        <w:spacing w:after="0" w:line="240" w:lineRule="auto"/>
        <w:rPr>
          <w:rFonts w:ascii="SassoonPrimaryInfant" w:eastAsia="Times New Roman" w:hAnsi="SassoonPrimaryInfant" w:cs="Times New Roman"/>
          <w:color w:val="000000"/>
          <w:sz w:val="24"/>
          <w:szCs w:val="24"/>
          <w:lang w:eastAsia="en-GB"/>
        </w:rPr>
      </w:pPr>
    </w:p>
    <w:p w:rsidR="007F55B0" w:rsidRPr="00600BEF" w:rsidRDefault="007F55B0" w:rsidP="007F55B0">
      <w:pPr>
        <w:pStyle w:val="c5"/>
        <w:spacing w:before="0" w:beforeAutospacing="0" w:after="0" w:afterAutospacing="0"/>
        <w:rPr>
          <w:rStyle w:val="c0"/>
          <w:rFonts w:ascii="SassoonPrimaryInfant" w:hAnsi="SassoonPrimaryInfant" w:cs="Arial"/>
          <w:color w:val="000000"/>
        </w:rPr>
      </w:pPr>
    </w:p>
    <w:p w:rsidR="00600BEF" w:rsidRPr="00D549C3" w:rsidRDefault="00600BEF" w:rsidP="00693511">
      <w:pPr>
        <w:shd w:val="clear" w:color="auto" w:fill="FFFFFF"/>
        <w:spacing w:line="240" w:lineRule="auto"/>
        <w:ind w:left="720"/>
        <w:rPr>
          <w:rFonts w:ascii="SassoonPrimaryInfant" w:hAnsi="SassoonPrimaryInfant"/>
          <w:color w:val="333333"/>
          <w:spacing w:val="-7"/>
          <w:sz w:val="24"/>
          <w:szCs w:val="24"/>
        </w:rPr>
      </w:pPr>
    </w:p>
    <w:p w:rsidR="00CA7CF8" w:rsidRPr="00CA7CF8" w:rsidRDefault="00CA7CF8" w:rsidP="0028460B">
      <w:pPr>
        <w:rPr>
          <w:rFonts w:ascii="SassoonPrimaryInfant" w:hAnsi="SassoonPrimaryInfant" w:cs="Arial"/>
          <w:iCs/>
          <w:sz w:val="24"/>
          <w:szCs w:val="24"/>
        </w:rPr>
      </w:pPr>
    </w:p>
    <w:p w:rsidR="0028460B" w:rsidRPr="0028460B" w:rsidRDefault="0028460B" w:rsidP="0028460B">
      <w:pPr>
        <w:rPr>
          <w:rFonts w:ascii="SassoonPrimaryInfant" w:hAnsi="SassoonPrimaryInfant" w:cs="Arial"/>
          <w:sz w:val="24"/>
        </w:rPr>
      </w:pPr>
      <w:r w:rsidRPr="0028460B">
        <w:rPr>
          <w:rFonts w:ascii="SassoonPrimaryInfant" w:hAnsi="SassoonPrimaryInfant" w:cs="Arial"/>
          <w:sz w:val="24"/>
        </w:rPr>
        <w:t xml:space="preserve">Policy Written and adopted </w:t>
      </w:r>
      <w:r w:rsidR="008053CC">
        <w:rPr>
          <w:rFonts w:ascii="SassoonPrimaryInfant" w:hAnsi="SassoonPrimaryInfant" w:cs="Arial"/>
          <w:sz w:val="24"/>
        </w:rPr>
        <w:t xml:space="preserve">August </w:t>
      </w:r>
      <w:r w:rsidR="007F3C27">
        <w:rPr>
          <w:rFonts w:ascii="SassoonPrimaryInfant" w:hAnsi="SassoonPrimaryInfant" w:cs="Arial"/>
          <w:sz w:val="24"/>
        </w:rPr>
        <w:t>2023</w:t>
      </w:r>
    </w:p>
    <w:p w:rsidR="00EC770D" w:rsidRDefault="00EC770D" w:rsidP="00EC770D">
      <w:pPr>
        <w:rPr>
          <w:rFonts w:ascii="SassoonPrimaryInfant" w:hAnsi="SassoonPrimaryInfant" w:cs="Arial"/>
          <w:sz w:val="24"/>
        </w:rPr>
      </w:pPr>
      <w:r>
        <w:rPr>
          <w:rFonts w:ascii="SassoonPrimaryInfant" w:hAnsi="SassoonPrimaryInfant" w:cs="Arial"/>
          <w:sz w:val="24"/>
        </w:rPr>
        <w:t>Next review: September 2024</w:t>
      </w:r>
    </w:p>
    <w:p w:rsidR="00EC770D" w:rsidRDefault="00EC770D" w:rsidP="00EC770D">
      <w:pPr>
        <w:rPr>
          <w:rFonts w:ascii="SassoonPrimaryInfant" w:hAnsi="SassoonPrimaryInfant" w:cs="Arial"/>
          <w:sz w:val="24"/>
        </w:rPr>
      </w:pPr>
    </w:p>
    <w:p w:rsidR="00EC770D" w:rsidRDefault="00EC770D" w:rsidP="00EC770D">
      <w:pPr>
        <w:rPr>
          <w:rFonts w:ascii="SassoonPrimaryInfant" w:hAnsi="SassoonPrimaryInfant" w:cs="Arial"/>
          <w:sz w:val="24"/>
        </w:rPr>
      </w:pPr>
      <w:r>
        <w:rPr>
          <w:rFonts w:ascii="SassoonPrimaryInfant" w:hAnsi="SassoonPrimaryInfant" w:cs="Arial"/>
          <w:sz w:val="24"/>
        </w:rPr>
        <w:t xml:space="preserve">Karen Downie: Nursery Manager &amp; </w:t>
      </w:r>
      <w:proofErr w:type="spellStart"/>
      <w:r>
        <w:rPr>
          <w:rFonts w:ascii="SassoonPrimaryInfant" w:hAnsi="SassoonPrimaryInfant" w:cs="Arial"/>
          <w:sz w:val="24"/>
        </w:rPr>
        <w:t>Headteacher</w:t>
      </w:r>
      <w:proofErr w:type="spellEnd"/>
    </w:p>
    <w:p w:rsidR="00EC770D" w:rsidRDefault="00EC770D" w:rsidP="00EC770D">
      <w:pPr>
        <w:rPr>
          <w:rFonts w:ascii="SassoonPrimaryInfant" w:hAnsi="SassoonPrimaryInfant" w:cs="Arial"/>
          <w:sz w:val="24"/>
        </w:rPr>
      </w:pPr>
      <w:r>
        <w:rPr>
          <w:rFonts w:ascii="SassoonPrimaryInfant" w:hAnsi="SassoonPrimaryInfant" w:cs="Arial"/>
          <w:sz w:val="24"/>
        </w:rPr>
        <w:t xml:space="preserve">Stacy Black:  Depute </w:t>
      </w:r>
      <w:proofErr w:type="spellStart"/>
      <w:r>
        <w:rPr>
          <w:rFonts w:ascii="SassoonPrimaryInfant" w:hAnsi="SassoonPrimaryInfant" w:cs="Arial"/>
          <w:sz w:val="24"/>
        </w:rPr>
        <w:t>Headteacher</w:t>
      </w:r>
      <w:proofErr w:type="spellEnd"/>
      <w:r>
        <w:rPr>
          <w:rFonts w:ascii="SassoonPrimaryInfant" w:hAnsi="SassoonPrimaryInfant" w:cs="Arial"/>
          <w:sz w:val="24"/>
        </w:rPr>
        <w:t xml:space="preserve"> with responsibility for Nursery</w:t>
      </w:r>
    </w:p>
    <w:p w:rsidR="00EC770D" w:rsidRDefault="00EC770D" w:rsidP="00EC770D">
      <w:pPr>
        <w:rPr>
          <w:rFonts w:ascii="SassoonPrimaryInfant" w:hAnsi="SassoonPrimaryInfant" w:cs="Arial"/>
          <w:sz w:val="24"/>
        </w:rPr>
      </w:pPr>
      <w:r>
        <w:rPr>
          <w:rFonts w:ascii="SassoonPrimaryInfant" w:hAnsi="SassoonPrimaryInfant" w:cs="Arial"/>
          <w:sz w:val="24"/>
        </w:rPr>
        <w:t>In consultation with ELC practitioners</w:t>
      </w:r>
    </w:p>
    <w:p w:rsidR="007A24B5" w:rsidRPr="007F55B0" w:rsidRDefault="007A24B5" w:rsidP="00EC770D">
      <w:pPr>
        <w:rPr>
          <w:rFonts w:ascii="SassoonPrimaryInfant" w:hAnsi="SassoonPrimaryInfant" w:cs="Arial"/>
          <w:sz w:val="24"/>
        </w:rPr>
      </w:pPr>
      <w:bookmarkStart w:id="0" w:name="_GoBack"/>
      <w:bookmarkEnd w:id="0"/>
    </w:p>
    <w:sectPr w:rsidR="007A24B5" w:rsidRPr="007F55B0" w:rsidSect="002750A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pgBorders w:offsetFrom="page">
        <w:top w:val="single" w:sz="18" w:space="24" w:color="3B9B89"/>
        <w:left w:val="single" w:sz="18" w:space="24" w:color="3B9B89"/>
        <w:bottom w:val="single" w:sz="18" w:space="24" w:color="3B9B89"/>
        <w:right w:val="single" w:sz="18" w:space="24" w:color="3B9B8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A95" w:rsidRDefault="00924A95" w:rsidP="002750AC">
      <w:pPr>
        <w:spacing w:after="0" w:line="240" w:lineRule="auto"/>
      </w:pPr>
      <w:r>
        <w:separator/>
      </w:r>
    </w:p>
  </w:endnote>
  <w:endnote w:type="continuationSeparator" w:id="0">
    <w:p w:rsidR="00924A95" w:rsidRDefault="00924A95" w:rsidP="00275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8B0" w:rsidRDefault="008138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8B0" w:rsidRDefault="008138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8B0" w:rsidRDefault="008138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A95" w:rsidRDefault="00924A95" w:rsidP="002750AC">
      <w:pPr>
        <w:spacing w:after="0" w:line="240" w:lineRule="auto"/>
      </w:pPr>
      <w:r>
        <w:separator/>
      </w:r>
    </w:p>
  </w:footnote>
  <w:footnote w:type="continuationSeparator" w:id="0">
    <w:p w:rsidR="00924A95" w:rsidRDefault="00924A95" w:rsidP="00275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8B0" w:rsidRDefault="008138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8B0" w:rsidRDefault="008138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8B0" w:rsidRDefault="008138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73567"/>
    <w:multiLevelType w:val="multilevel"/>
    <w:tmpl w:val="FEF8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B3AA2"/>
    <w:multiLevelType w:val="multilevel"/>
    <w:tmpl w:val="3C9CA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287CCE"/>
    <w:multiLevelType w:val="hybridMultilevel"/>
    <w:tmpl w:val="63E24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E1300"/>
    <w:multiLevelType w:val="multilevel"/>
    <w:tmpl w:val="2124B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160F6C"/>
    <w:multiLevelType w:val="multilevel"/>
    <w:tmpl w:val="BAAE1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755576"/>
    <w:multiLevelType w:val="multilevel"/>
    <w:tmpl w:val="BDD2A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F5369D"/>
    <w:multiLevelType w:val="multilevel"/>
    <w:tmpl w:val="EBCC9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884450"/>
    <w:multiLevelType w:val="multilevel"/>
    <w:tmpl w:val="DC66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9A5A1C"/>
    <w:multiLevelType w:val="multilevel"/>
    <w:tmpl w:val="6E08C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8F0E25"/>
    <w:multiLevelType w:val="multilevel"/>
    <w:tmpl w:val="B188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FB4526"/>
    <w:multiLevelType w:val="hybridMultilevel"/>
    <w:tmpl w:val="1640F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310A5"/>
    <w:multiLevelType w:val="multilevel"/>
    <w:tmpl w:val="786EB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F53E32"/>
    <w:multiLevelType w:val="hybridMultilevel"/>
    <w:tmpl w:val="6BE6C3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F8377B"/>
    <w:multiLevelType w:val="multilevel"/>
    <w:tmpl w:val="5F26A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3840A0"/>
    <w:multiLevelType w:val="hybridMultilevel"/>
    <w:tmpl w:val="E6A863F6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3DF22D1C"/>
    <w:multiLevelType w:val="multilevel"/>
    <w:tmpl w:val="928C8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991005"/>
    <w:multiLevelType w:val="hybridMultilevel"/>
    <w:tmpl w:val="7B6667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3A302C"/>
    <w:multiLevelType w:val="multilevel"/>
    <w:tmpl w:val="3C9CA3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19780C"/>
    <w:multiLevelType w:val="hybridMultilevel"/>
    <w:tmpl w:val="CD62E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D2679"/>
    <w:multiLevelType w:val="multilevel"/>
    <w:tmpl w:val="5FCEB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690CA9"/>
    <w:multiLevelType w:val="multilevel"/>
    <w:tmpl w:val="E812A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D263A21"/>
    <w:multiLevelType w:val="multilevel"/>
    <w:tmpl w:val="8826C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B122EC"/>
    <w:multiLevelType w:val="multilevel"/>
    <w:tmpl w:val="FDBC9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EF1C4F"/>
    <w:multiLevelType w:val="multilevel"/>
    <w:tmpl w:val="54D00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8B7324"/>
    <w:multiLevelType w:val="multilevel"/>
    <w:tmpl w:val="E07EE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C3048A"/>
    <w:multiLevelType w:val="multilevel"/>
    <w:tmpl w:val="9E049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616CBB"/>
    <w:multiLevelType w:val="hybridMultilevel"/>
    <w:tmpl w:val="AD484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4E0B71"/>
    <w:multiLevelType w:val="multilevel"/>
    <w:tmpl w:val="5762C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D0C7985"/>
    <w:multiLevelType w:val="multilevel"/>
    <w:tmpl w:val="7E620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18"/>
  </w:num>
  <w:num w:numId="3">
    <w:abstractNumId w:val="10"/>
  </w:num>
  <w:num w:numId="4">
    <w:abstractNumId w:val="17"/>
  </w:num>
  <w:num w:numId="5">
    <w:abstractNumId w:val="1"/>
  </w:num>
  <w:num w:numId="6">
    <w:abstractNumId w:val="14"/>
  </w:num>
  <w:num w:numId="7">
    <w:abstractNumId w:val="16"/>
  </w:num>
  <w:num w:numId="8">
    <w:abstractNumId w:val="12"/>
  </w:num>
  <w:num w:numId="9">
    <w:abstractNumId w:val="11"/>
  </w:num>
  <w:num w:numId="10">
    <w:abstractNumId w:val="19"/>
  </w:num>
  <w:num w:numId="11">
    <w:abstractNumId w:val="0"/>
  </w:num>
  <w:num w:numId="12">
    <w:abstractNumId w:val="15"/>
  </w:num>
  <w:num w:numId="13">
    <w:abstractNumId w:val="24"/>
  </w:num>
  <w:num w:numId="14">
    <w:abstractNumId w:val="25"/>
  </w:num>
  <w:num w:numId="15">
    <w:abstractNumId w:val="8"/>
  </w:num>
  <w:num w:numId="16">
    <w:abstractNumId w:val="3"/>
  </w:num>
  <w:num w:numId="17">
    <w:abstractNumId w:val="9"/>
  </w:num>
  <w:num w:numId="18">
    <w:abstractNumId w:val="23"/>
  </w:num>
  <w:num w:numId="19">
    <w:abstractNumId w:val="7"/>
  </w:num>
  <w:num w:numId="20">
    <w:abstractNumId w:val="20"/>
  </w:num>
  <w:num w:numId="21">
    <w:abstractNumId w:val="27"/>
  </w:num>
  <w:num w:numId="22">
    <w:abstractNumId w:val="5"/>
  </w:num>
  <w:num w:numId="23">
    <w:abstractNumId w:val="2"/>
  </w:num>
  <w:num w:numId="24">
    <w:abstractNumId w:val="4"/>
  </w:num>
  <w:num w:numId="25">
    <w:abstractNumId w:val="28"/>
  </w:num>
  <w:num w:numId="26">
    <w:abstractNumId w:val="6"/>
  </w:num>
  <w:num w:numId="27">
    <w:abstractNumId w:val="21"/>
  </w:num>
  <w:num w:numId="28">
    <w:abstractNumId w:val="22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0AC"/>
    <w:rsid w:val="00025BA6"/>
    <w:rsid w:val="00030DE8"/>
    <w:rsid w:val="00091C5F"/>
    <w:rsid w:val="000F33CE"/>
    <w:rsid w:val="001237A6"/>
    <w:rsid w:val="00126F17"/>
    <w:rsid w:val="0026368A"/>
    <w:rsid w:val="002750AC"/>
    <w:rsid w:val="0028460B"/>
    <w:rsid w:val="002963EC"/>
    <w:rsid w:val="003A39C3"/>
    <w:rsid w:val="003C152C"/>
    <w:rsid w:val="003D59DC"/>
    <w:rsid w:val="0045698A"/>
    <w:rsid w:val="00494CED"/>
    <w:rsid w:val="004D1171"/>
    <w:rsid w:val="00565AF6"/>
    <w:rsid w:val="00576931"/>
    <w:rsid w:val="005F1A62"/>
    <w:rsid w:val="00600BEF"/>
    <w:rsid w:val="00683E2A"/>
    <w:rsid w:val="00693511"/>
    <w:rsid w:val="00730385"/>
    <w:rsid w:val="007534D6"/>
    <w:rsid w:val="00760100"/>
    <w:rsid w:val="00770B89"/>
    <w:rsid w:val="00793866"/>
    <w:rsid w:val="007A24B5"/>
    <w:rsid w:val="007C2238"/>
    <w:rsid w:val="007F3C27"/>
    <w:rsid w:val="007F55B0"/>
    <w:rsid w:val="008053CC"/>
    <w:rsid w:val="008073DB"/>
    <w:rsid w:val="008138B0"/>
    <w:rsid w:val="00831312"/>
    <w:rsid w:val="00890CCA"/>
    <w:rsid w:val="008E4F44"/>
    <w:rsid w:val="00922067"/>
    <w:rsid w:val="00924A95"/>
    <w:rsid w:val="0092780B"/>
    <w:rsid w:val="00940E77"/>
    <w:rsid w:val="009A00B1"/>
    <w:rsid w:val="009C218C"/>
    <w:rsid w:val="00AA480E"/>
    <w:rsid w:val="00AB1F2B"/>
    <w:rsid w:val="00AD48D4"/>
    <w:rsid w:val="00B26868"/>
    <w:rsid w:val="00B41258"/>
    <w:rsid w:val="00B90E83"/>
    <w:rsid w:val="00BA0BD5"/>
    <w:rsid w:val="00C00BD3"/>
    <w:rsid w:val="00CA7CF8"/>
    <w:rsid w:val="00CC6F86"/>
    <w:rsid w:val="00D10707"/>
    <w:rsid w:val="00D15CB5"/>
    <w:rsid w:val="00D549C3"/>
    <w:rsid w:val="00DB42BB"/>
    <w:rsid w:val="00DD4C7E"/>
    <w:rsid w:val="00E007B1"/>
    <w:rsid w:val="00E24DF6"/>
    <w:rsid w:val="00E30A86"/>
    <w:rsid w:val="00E462F6"/>
    <w:rsid w:val="00E841F4"/>
    <w:rsid w:val="00EB36C2"/>
    <w:rsid w:val="00EC770D"/>
    <w:rsid w:val="00F73ED7"/>
    <w:rsid w:val="00FE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FAEA85-C642-4CC7-BCE2-788E8E86E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50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0AC"/>
  </w:style>
  <w:style w:type="paragraph" w:styleId="Footer">
    <w:name w:val="footer"/>
    <w:basedOn w:val="Normal"/>
    <w:link w:val="FooterChar"/>
    <w:uiPriority w:val="99"/>
    <w:unhideWhenUsed/>
    <w:rsid w:val="002750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0AC"/>
  </w:style>
  <w:style w:type="character" w:styleId="Hyperlink">
    <w:name w:val="Hyperlink"/>
    <w:rsid w:val="007A24B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A24B5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ED7"/>
    <w:rPr>
      <w:rFonts w:ascii="Segoe UI" w:hAnsi="Segoe UI" w:cs="Segoe UI"/>
      <w:sz w:val="18"/>
      <w:szCs w:val="18"/>
    </w:rPr>
  </w:style>
  <w:style w:type="paragraph" w:styleId="NoSpacing">
    <w:name w:val="No Spacing"/>
    <w:basedOn w:val="Normal"/>
    <w:uiPriority w:val="1"/>
    <w:qFormat/>
    <w:rsid w:val="00D54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D54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549C3"/>
    <w:rPr>
      <w:b/>
      <w:bCs/>
    </w:rPr>
  </w:style>
  <w:style w:type="paragraph" w:customStyle="1" w:styleId="c5">
    <w:name w:val="c5"/>
    <w:basedOn w:val="Normal"/>
    <w:rsid w:val="00600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11">
    <w:name w:val="c11"/>
    <w:basedOn w:val="DefaultParagraphFont"/>
    <w:rsid w:val="00600BEF"/>
  </w:style>
  <w:style w:type="character" w:customStyle="1" w:styleId="c0">
    <w:name w:val="c0"/>
    <w:basedOn w:val="DefaultParagraphFont"/>
    <w:rsid w:val="00600B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3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diagramQuickStyle" Target="diagrams/quickStyle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eader" Target="header2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2C6D541-B006-407B-9337-723777CEC28F}" type="doc">
      <dgm:prSet loTypeId="urn:microsoft.com/office/officeart/2005/8/layout/vList3" loCatId="list" qsTypeId="urn:microsoft.com/office/officeart/2005/8/quickstyle/simple1" qsCatId="simple" csTypeId="urn:microsoft.com/office/officeart/2005/8/colors/accent0_1" csCatId="mainScheme" phldr="1"/>
      <dgm:spPr/>
    </dgm:pt>
    <dgm:pt modelId="{47F7D8C8-E842-4520-827F-EABDDBB0EF15}">
      <dgm:prSet phldrT="[Text]"/>
      <dgm:spPr/>
      <dgm:t>
        <a:bodyPr/>
        <a:lstStyle/>
        <a:p>
          <a:r>
            <a:rPr lang="en-GB" b="1">
              <a:latin typeface="SassoonPrimaryInfant" pitchFamily="2" charset="0"/>
            </a:rPr>
            <a:t>St Patrick's ELC  </a:t>
          </a:r>
        </a:p>
        <a:p>
          <a:r>
            <a:rPr lang="en-GB" b="1">
              <a:latin typeface="SassoonPrimaryInfant" pitchFamily="2" charset="0"/>
            </a:rPr>
            <a:t>Entry Procedures Policy</a:t>
          </a:r>
        </a:p>
      </dgm:t>
    </dgm:pt>
    <dgm:pt modelId="{941847E1-6520-4806-8184-0AF089BC3431}" type="parTrans" cxnId="{BDEF90F3-917C-4B2C-9907-DC06BE7A2EAB}">
      <dgm:prSet/>
      <dgm:spPr/>
      <dgm:t>
        <a:bodyPr/>
        <a:lstStyle/>
        <a:p>
          <a:endParaRPr lang="en-GB"/>
        </a:p>
      </dgm:t>
    </dgm:pt>
    <dgm:pt modelId="{C5FEC942-D32C-46B2-95B1-3D030898E30E}" type="sibTrans" cxnId="{BDEF90F3-917C-4B2C-9907-DC06BE7A2EAB}">
      <dgm:prSet/>
      <dgm:spPr/>
      <dgm:t>
        <a:bodyPr/>
        <a:lstStyle/>
        <a:p>
          <a:endParaRPr lang="en-GB"/>
        </a:p>
      </dgm:t>
    </dgm:pt>
    <dgm:pt modelId="{31C69453-3AF4-4213-BAC3-49231CE70D98}" type="pres">
      <dgm:prSet presAssocID="{42C6D541-B006-407B-9337-723777CEC28F}" presName="linearFlow" presStyleCnt="0">
        <dgm:presLayoutVars>
          <dgm:dir/>
          <dgm:resizeHandles val="exact"/>
        </dgm:presLayoutVars>
      </dgm:prSet>
      <dgm:spPr/>
    </dgm:pt>
    <dgm:pt modelId="{D52E93A8-5FA1-435B-BD47-C2BF995DB520}" type="pres">
      <dgm:prSet presAssocID="{47F7D8C8-E842-4520-827F-EABDDBB0EF15}" presName="composite" presStyleCnt="0"/>
      <dgm:spPr/>
    </dgm:pt>
    <dgm:pt modelId="{7586A6F5-F261-4E3F-9627-FDB1EE53BDA3}" type="pres">
      <dgm:prSet presAssocID="{47F7D8C8-E842-4520-827F-EABDDBB0EF15}" presName="imgShp" presStyleLbl="fgImgPlace1" presStyleIdx="0" presStyleCnt="1" custLinFactNeighborX="-6314" custLinFactNeighborY="0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</dgm:pt>
    <dgm:pt modelId="{C8A8BA23-D91C-4318-AE0E-FD9524CB6A2A}" type="pres">
      <dgm:prSet presAssocID="{47F7D8C8-E842-4520-827F-EABDDBB0EF15}" presName="txShp" presStyleLbl="node1" presStyleIdx="0" presStyleCnt="1" custScaleX="142782" custLinFactNeighborX="679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BDEF90F3-917C-4B2C-9907-DC06BE7A2EAB}" srcId="{42C6D541-B006-407B-9337-723777CEC28F}" destId="{47F7D8C8-E842-4520-827F-EABDDBB0EF15}" srcOrd="0" destOrd="0" parTransId="{941847E1-6520-4806-8184-0AF089BC3431}" sibTransId="{C5FEC942-D32C-46B2-95B1-3D030898E30E}"/>
    <dgm:cxn modelId="{51C2E21F-68FA-46BF-B776-7EBD2CA29077}" type="presOf" srcId="{47F7D8C8-E842-4520-827F-EABDDBB0EF15}" destId="{C8A8BA23-D91C-4318-AE0E-FD9524CB6A2A}" srcOrd="0" destOrd="0" presId="urn:microsoft.com/office/officeart/2005/8/layout/vList3"/>
    <dgm:cxn modelId="{E7CF36C9-F73C-4931-B11F-47DA82A009E6}" type="presOf" srcId="{42C6D541-B006-407B-9337-723777CEC28F}" destId="{31C69453-3AF4-4213-BAC3-49231CE70D98}" srcOrd="0" destOrd="0" presId="urn:microsoft.com/office/officeart/2005/8/layout/vList3"/>
    <dgm:cxn modelId="{D8573D7A-535E-466F-B6F3-299836FEC3F8}" type="presParOf" srcId="{31C69453-3AF4-4213-BAC3-49231CE70D98}" destId="{D52E93A8-5FA1-435B-BD47-C2BF995DB520}" srcOrd="0" destOrd="0" presId="urn:microsoft.com/office/officeart/2005/8/layout/vList3"/>
    <dgm:cxn modelId="{B0963F47-4A3B-445C-9109-A7533E391A3B}" type="presParOf" srcId="{D52E93A8-5FA1-435B-BD47-C2BF995DB520}" destId="{7586A6F5-F261-4E3F-9627-FDB1EE53BDA3}" srcOrd="0" destOrd="0" presId="urn:microsoft.com/office/officeart/2005/8/layout/vList3"/>
    <dgm:cxn modelId="{06D9CACF-0539-4692-999E-BDCD7A5671BD}" type="presParOf" srcId="{D52E93A8-5FA1-435B-BD47-C2BF995DB520}" destId="{C8A8BA23-D91C-4318-AE0E-FD9524CB6A2A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8A8BA23-D91C-4318-AE0E-FD9524CB6A2A}">
      <dsp:nvSpPr>
        <dsp:cNvPr id="0" name=""/>
        <dsp:cNvSpPr/>
      </dsp:nvSpPr>
      <dsp:spPr>
        <a:xfrm rot="10800000">
          <a:off x="289567" y="0"/>
          <a:ext cx="5444482" cy="754379"/>
        </a:xfrm>
        <a:prstGeom prst="homePlat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2661" tIns="64770" rIns="120904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700" b="1" kern="1200">
              <a:latin typeface="SassoonPrimaryInfant" pitchFamily="2" charset="0"/>
            </a:rPr>
            <a:t>St Patrick's ELC  </a:t>
          </a:r>
        </a:p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700" b="1" kern="1200">
              <a:latin typeface="SassoonPrimaryInfant" pitchFamily="2" charset="0"/>
            </a:rPr>
            <a:t>Entry Procedures Policy</a:t>
          </a:r>
        </a:p>
      </dsp:txBody>
      <dsp:txXfrm rot="10800000">
        <a:off x="478162" y="0"/>
        <a:ext cx="5255887" cy="754379"/>
      </dsp:txXfrm>
    </dsp:sp>
    <dsp:sp modelId="{7586A6F5-F261-4E3F-9627-FDB1EE53BDA3}">
      <dsp:nvSpPr>
        <dsp:cNvPr id="0" name=""/>
        <dsp:cNvSpPr/>
      </dsp:nvSpPr>
      <dsp:spPr>
        <a:xfrm>
          <a:off x="535631" y="0"/>
          <a:ext cx="754379" cy="754379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058A8-9B77-4B36-8360-DBCE329FD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Anthony</dc:creator>
  <cp:keywords/>
  <dc:description/>
  <cp:lastModifiedBy>Stacy Black</cp:lastModifiedBy>
  <cp:revision>5</cp:revision>
  <cp:lastPrinted>2023-03-17T16:13:00Z</cp:lastPrinted>
  <dcterms:created xsi:type="dcterms:W3CDTF">2023-09-18T10:00:00Z</dcterms:created>
  <dcterms:modified xsi:type="dcterms:W3CDTF">2024-09-12T09:32:00Z</dcterms:modified>
</cp:coreProperties>
</file>