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E24DF6" w:rsidRPr="00CB794E" w:rsidRDefault="00E24DF6" w:rsidP="00E24DF6">
      <w:pPr>
        <w:spacing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12"/>
          <w:szCs w:val="12"/>
          <w:lang w:eastAsia="en-GB"/>
        </w:rPr>
        <w:t>       </w:t>
      </w:r>
    </w:p>
    <w:p w:rsidR="001864B8" w:rsidRPr="00FE5389" w:rsidRDefault="001864B8" w:rsidP="001864B8">
      <w:pPr>
        <w:shd w:val="clear" w:color="auto" w:fill="FFFFFF"/>
        <w:spacing w:after="0" w:line="240" w:lineRule="auto"/>
        <w:rPr>
          <w:rFonts w:ascii="SassoonPrimaryInfant" w:hAnsi="SassoonPrimaryInfant"/>
          <w:b/>
          <w:color w:val="333333"/>
          <w:spacing w:val="-7"/>
          <w:sz w:val="24"/>
          <w:szCs w:val="24"/>
          <w:u w:val="single"/>
        </w:rPr>
      </w:pPr>
      <w:r w:rsidRPr="00FE5389">
        <w:rPr>
          <w:rFonts w:ascii="SassoonPrimaryInfant" w:hAnsi="SassoonPrimaryInfant"/>
          <w:b/>
          <w:color w:val="333333"/>
          <w:spacing w:val="-7"/>
          <w:sz w:val="24"/>
          <w:szCs w:val="24"/>
          <w:u w:val="single"/>
        </w:rPr>
        <w:t>Philosophy</w:t>
      </w:r>
    </w:p>
    <w:p w:rsidR="001864B8" w:rsidRPr="001864B8" w:rsidRDefault="001864B8" w:rsidP="001864B8">
      <w:pPr>
        <w:shd w:val="clear" w:color="auto" w:fill="FFFFFF"/>
        <w:spacing w:after="0" w:line="240" w:lineRule="auto"/>
        <w:rPr>
          <w:rFonts w:ascii="SassoonPrimaryInfant" w:hAnsi="SassoonPrimaryInfant"/>
          <w:b/>
          <w:color w:val="333333"/>
          <w:spacing w:val="-7"/>
          <w:sz w:val="24"/>
          <w:szCs w:val="24"/>
          <w:u w:val="single"/>
        </w:rPr>
      </w:pPr>
      <w:r w:rsidRPr="00FE5389">
        <w:rPr>
          <w:rFonts w:ascii="SassoonPrimaryInfant" w:eastAsia="Times New Roman" w:hAnsi="SassoonPrimaryInfant" w:cs="Calibri"/>
          <w:sz w:val="24"/>
          <w:szCs w:val="24"/>
          <w:lang w:eastAsia="en-GB"/>
        </w:rPr>
        <w:t>Children are constantly learning as they engage in the world around them. As our children progress through early learning and childcare (ELC) and into primary school and beyond, their progress will be recorded and tracked at key points.  </w:t>
      </w:r>
    </w:p>
    <w:p w:rsidR="001864B8" w:rsidRPr="00FE5389" w:rsidRDefault="001864B8" w:rsidP="001864B8">
      <w:pPr>
        <w:spacing w:after="0" w:line="240" w:lineRule="auto"/>
        <w:textAlignment w:val="baseline"/>
        <w:rPr>
          <w:rFonts w:ascii="SassoonPrimaryInfant" w:eastAsia="Times New Roman" w:hAnsi="SassoonPrimaryInfant" w:cs="Calibri"/>
          <w:sz w:val="24"/>
          <w:szCs w:val="24"/>
          <w:lang w:eastAsia="en-GB"/>
        </w:rPr>
      </w:pPr>
    </w:p>
    <w:p w:rsidR="001864B8" w:rsidRPr="001864B8" w:rsidRDefault="001864B8" w:rsidP="001864B8">
      <w:pPr>
        <w:spacing w:after="0" w:line="240" w:lineRule="auto"/>
        <w:textAlignment w:val="baseline"/>
        <w:rPr>
          <w:rFonts w:ascii="SassoonPrimaryInfant" w:eastAsia="Times New Roman" w:hAnsi="SassoonPrimaryInfant" w:cs="Segoe UI"/>
          <w:b/>
          <w:sz w:val="18"/>
          <w:szCs w:val="18"/>
          <w:u w:val="single"/>
          <w:lang w:eastAsia="en-GB"/>
        </w:rPr>
      </w:pPr>
      <w:r w:rsidRPr="00FE5389">
        <w:rPr>
          <w:rFonts w:ascii="SassoonPrimaryInfant" w:eastAsia="Times New Roman" w:hAnsi="SassoonPrimaryInfant" w:cs="Calibri"/>
          <w:b/>
          <w:sz w:val="24"/>
          <w:szCs w:val="24"/>
          <w:u w:val="single"/>
          <w:lang w:eastAsia="en-GB"/>
        </w:rPr>
        <w:t>Principle</w:t>
      </w:r>
    </w:p>
    <w:p w:rsidR="001864B8" w:rsidRPr="001864B8" w:rsidRDefault="001864B8" w:rsidP="001864B8">
      <w:pPr>
        <w:spacing w:after="0" w:line="240" w:lineRule="auto"/>
        <w:textAlignment w:val="baseline"/>
        <w:rPr>
          <w:rFonts w:ascii="SassoonPrimaryInfant" w:eastAsia="Times New Roman" w:hAnsi="SassoonPrimaryInfant" w:cs="Segoe UI"/>
          <w:sz w:val="18"/>
          <w:szCs w:val="18"/>
          <w:lang w:eastAsia="en-GB"/>
        </w:rPr>
      </w:pPr>
      <w:r w:rsidRPr="00FE5389">
        <w:rPr>
          <w:rFonts w:ascii="SassoonPrimaryInfant" w:eastAsia="Times New Roman" w:hAnsi="SassoonPrimaryInfant" w:cs="Calibri"/>
          <w:sz w:val="24"/>
          <w:szCs w:val="24"/>
          <w:lang w:eastAsia="en-GB"/>
        </w:rPr>
        <w:t>We currently use Falkirk Council’s ELC Assessment and Progression Framework to track progress around four specific areas: </w:t>
      </w:r>
    </w:p>
    <w:p w:rsidR="001864B8" w:rsidRPr="001864B8" w:rsidRDefault="001864B8" w:rsidP="001864B8">
      <w:pPr>
        <w:numPr>
          <w:ilvl w:val="0"/>
          <w:numId w:val="24"/>
        </w:numPr>
        <w:spacing w:after="0" w:line="240" w:lineRule="auto"/>
        <w:ind w:left="0"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Early Language </w:t>
      </w:r>
    </w:p>
    <w:p w:rsidR="001864B8" w:rsidRPr="001864B8" w:rsidRDefault="001864B8" w:rsidP="001864B8">
      <w:pPr>
        <w:numPr>
          <w:ilvl w:val="0"/>
          <w:numId w:val="24"/>
        </w:numPr>
        <w:spacing w:after="0" w:line="240" w:lineRule="auto"/>
        <w:ind w:left="0"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Early Mathematics </w:t>
      </w:r>
    </w:p>
    <w:p w:rsidR="001864B8" w:rsidRPr="001864B8" w:rsidRDefault="001864B8" w:rsidP="001864B8">
      <w:pPr>
        <w:numPr>
          <w:ilvl w:val="0"/>
          <w:numId w:val="24"/>
        </w:numPr>
        <w:spacing w:after="0" w:line="240" w:lineRule="auto"/>
        <w:ind w:left="0"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Self, Social and Emotional Wellbeing </w:t>
      </w:r>
    </w:p>
    <w:p w:rsidR="001864B8" w:rsidRPr="001864B8" w:rsidRDefault="001864B8" w:rsidP="001864B8">
      <w:pPr>
        <w:numPr>
          <w:ilvl w:val="0"/>
          <w:numId w:val="25"/>
        </w:numPr>
        <w:spacing w:after="0" w:line="240" w:lineRule="auto"/>
        <w:ind w:left="0"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Skills for Learning and Life </w:t>
      </w:r>
    </w:p>
    <w:p w:rsidR="001864B8" w:rsidRPr="001864B8" w:rsidRDefault="001864B8" w:rsidP="001864B8">
      <w:pPr>
        <w:spacing w:after="0" w:line="240" w:lineRule="auto"/>
        <w:textAlignment w:val="baseline"/>
        <w:rPr>
          <w:rFonts w:ascii="SassoonPrimaryInfant" w:eastAsia="Times New Roman" w:hAnsi="SassoonPrimaryInfant" w:cs="Segoe UI"/>
          <w:sz w:val="18"/>
          <w:szCs w:val="18"/>
          <w:lang w:eastAsia="en-GB"/>
        </w:rPr>
      </w:pPr>
      <w:r w:rsidRPr="00FE5389">
        <w:rPr>
          <w:rFonts w:ascii="SassoonPrimaryInfant" w:eastAsia="Times New Roman" w:hAnsi="SassoonPrimaryInfant" w:cs="Calibri"/>
          <w:sz w:val="24"/>
          <w:szCs w:val="24"/>
          <w:lang w:eastAsia="en-GB"/>
        </w:rPr>
        <w:t> </w:t>
      </w:r>
    </w:p>
    <w:p w:rsidR="001864B8" w:rsidRPr="001864B8" w:rsidRDefault="001864B8" w:rsidP="001864B8">
      <w:pPr>
        <w:spacing w:after="0" w:line="240" w:lineRule="auto"/>
        <w:textAlignment w:val="baseline"/>
        <w:rPr>
          <w:rFonts w:ascii="SassoonPrimaryInfant" w:eastAsia="Times New Roman" w:hAnsi="SassoonPrimaryInfant" w:cs="Segoe UI"/>
          <w:sz w:val="18"/>
          <w:szCs w:val="18"/>
          <w:lang w:eastAsia="en-GB"/>
        </w:rPr>
      </w:pPr>
      <w:r w:rsidRPr="00FE5389">
        <w:rPr>
          <w:rFonts w:ascii="SassoonPrimaryInfant" w:eastAsia="Times New Roman" w:hAnsi="SassoonPrimaryInfant" w:cs="Calibri"/>
          <w:sz w:val="24"/>
          <w:szCs w:val="24"/>
          <w:lang w:eastAsia="en-GB"/>
        </w:rPr>
        <w:t>The Framework has been designed for use in Falkirk's ELC settings to support high quality provision, observation, recording and tracking of children's learning and development. </w:t>
      </w:r>
    </w:p>
    <w:p w:rsidR="001864B8" w:rsidRPr="001864B8" w:rsidRDefault="001864B8" w:rsidP="001864B8">
      <w:pPr>
        <w:spacing w:after="0" w:line="240" w:lineRule="auto"/>
        <w:textAlignment w:val="baseline"/>
        <w:rPr>
          <w:rFonts w:ascii="SassoonPrimaryInfant" w:eastAsia="Times New Roman" w:hAnsi="SassoonPrimaryInfant" w:cs="Segoe UI"/>
          <w:sz w:val="18"/>
          <w:szCs w:val="18"/>
          <w:lang w:eastAsia="en-GB"/>
        </w:rPr>
      </w:pPr>
      <w:r w:rsidRPr="00FE5389">
        <w:rPr>
          <w:rFonts w:ascii="SassoonPrimaryInfant" w:eastAsia="Times New Roman" w:hAnsi="SassoonPrimaryInfant" w:cs="Calibri"/>
          <w:sz w:val="24"/>
          <w:szCs w:val="24"/>
          <w:lang w:eastAsia="en-GB"/>
        </w:rPr>
        <w:t> </w:t>
      </w:r>
    </w:p>
    <w:p w:rsidR="001864B8" w:rsidRPr="001864B8" w:rsidRDefault="001864B8" w:rsidP="001864B8">
      <w:pPr>
        <w:spacing w:after="0" w:line="240" w:lineRule="auto"/>
        <w:textAlignment w:val="baseline"/>
        <w:rPr>
          <w:rFonts w:ascii="SassoonPrimaryInfant" w:eastAsia="Times New Roman" w:hAnsi="SassoonPrimaryInfant" w:cs="Segoe UI"/>
          <w:sz w:val="18"/>
          <w:szCs w:val="18"/>
          <w:lang w:eastAsia="en-GB"/>
        </w:rPr>
      </w:pPr>
      <w:r w:rsidRPr="00FE5389">
        <w:rPr>
          <w:rFonts w:ascii="SassoonPrimaryInfant" w:eastAsia="Times New Roman" w:hAnsi="SassoonPrimaryInfant" w:cs="Calibri"/>
          <w:sz w:val="24"/>
          <w:szCs w:val="24"/>
          <w:lang w:eastAsia="en-GB"/>
        </w:rPr>
        <w:t>Within each of the core areas key features will be tracked. </w:t>
      </w:r>
    </w:p>
    <w:tbl>
      <w:tblPr>
        <w:tblW w:w="9302"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6"/>
        <w:gridCol w:w="2320"/>
        <w:gridCol w:w="2342"/>
        <w:gridCol w:w="2274"/>
      </w:tblGrid>
      <w:tr w:rsidR="00563258" w:rsidRPr="00FE5389" w:rsidTr="00FE5389">
        <w:trPr>
          <w:trHeight w:val="300"/>
        </w:trPr>
        <w:tc>
          <w:tcPr>
            <w:tcW w:w="2366" w:type="dxa"/>
            <w:tcBorders>
              <w:top w:val="single" w:sz="6" w:space="0" w:color="auto"/>
              <w:left w:val="single" w:sz="6" w:space="0" w:color="auto"/>
              <w:bottom w:val="single" w:sz="6" w:space="0" w:color="auto"/>
              <w:right w:val="single" w:sz="6" w:space="0" w:color="auto"/>
            </w:tcBorders>
            <w:shd w:val="clear" w:color="auto" w:fill="2E74B5"/>
            <w:hideMark/>
          </w:tcPr>
          <w:p w:rsidR="001864B8" w:rsidRPr="001864B8" w:rsidRDefault="001864B8" w:rsidP="001864B8">
            <w:pPr>
              <w:spacing w:after="0" w:line="240" w:lineRule="auto"/>
              <w:jc w:val="center"/>
              <w:textAlignment w:val="baseline"/>
              <w:rPr>
                <w:rFonts w:ascii="SassoonPrimaryInfant" w:eastAsia="Times New Roman" w:hAnsi="SassoonPrimaryInfant" w:cs="Times New Roman"/>
                <w:sz w:val="24"/>
                <w:szCs w:val="24"/>
                <w:lang w:eastAsia="en-GB"/>
              </w:rPr>
            </w:pPr>
            <w:r w:rsidRPr="00FE5389">
              <w:rPr>
                <w:rFonts w:ascii="SassoonPrimaryInfant" w:eastAsia="Times New Roman" w:hAnsi="SassoonPrimaryInfant" w:cs="Calibri"/>
                <w:b/>
                <w:bCs/>
                <w:color w:val="FFFFFF"/>
                <w:sz w:val="24"/>
                <w:szCs w:val="24"/>
                <w:lang w:eastAsia="en-GB"/>
              </w:rPr>
              <w:t>Early Language</w:t>
            </w:r>
            <w:r w:rsidRPr="00FE5389">
              <w:rPr>
                <w:rFonts w:ascii="SassoonPrimaryInfant" w:eastAsia="Times New Roman" w:hAnsi="SassoonPrimaryInfant" w:cs="Calibri"/>
                <w:color w:val="FFFFFF"/>
                <w:sz w:val="24"/>
                <w:szCs w:val="24"/>
                <w:lang w:eastAsia="en-GB"/>
              </w:rPr>
              <w:t> </w:t>
            </w:r>
          </w:p>
        </w:tc>
        <w:tc>
          <w:tcPr>
            <w:tcW w:w="2320" w:type="dxa"/>
            <w:tcBorders>
              <w:top w:val="single" w:sz="6" w:space="0" w:color="auto"/>
              <w:left w:val="single" w:sz="6" w:space="0" w:color="auto"/>
              <w:bottom w:val="single" w:sz="6" w:space="0" w:color="auto"/>
              <w:right w:val="single" w:sz="6" w:space="0" w:color="auto"/>
            </w:tcBorders>
            <w:shd w:val="clear" w:color="auto" w:fill="2E74B5"/>
            <w:hideMark/>
          </w:tcPr>
          <w:p w:rsidR="001864B8" w:rsidRPr="001864B8" w:rsidRDefault="001864B8" w:rsidP="001864B8">
            <w:pPr>
              <w:spacing w:after="0" w:line="240" w:lineRule="auto"/>
              <w:jc w:val="center"/>
              <w:textAlignment w:val="baseline"/>
              <w:rPr>
                <w:rFonts w:ascii="SassoonPrimaryInfant" w:eastAsia="Times New Roman" w:hAnsi="SassoonPrimaryInfant" w:cs="Times New Roman"/>
                <w:sz w:val="24"/>
                <w:szCs w:val="24"/>
                <w:lang w:eastAsia="en-GB"/>
              </w:rPr>
            </w:pPr>
            <w:r w:rsidRPr="00FE5389">
              <w:rPr>
                <w:rFonts w:ascii="SassoonPrimaryInfant" w:eastAsia="Times New Roman" w:hAnsi="SassoonPrimaryInfant" w:cs="Calibri"/>
                <w:b/>
                <w:bCs/>
                <w:color w:val="FFFFFF"/>
                <w:sz w:val="24"/>
                <w:szCs w:val="24"/>
                <w:lang w:eastAsia="en-GB"/>
              </w:rPr>
              <w:t>Early Mathematics</w:t>
            </w:r>
            <w:r w:rsidRPr="00FE5389">
              <w:rPr>
                <w:rFonts w:ascii="SassoonPrimaryInfant" w:eastAsia="Times New Roman" w:hAnsi="SassoonPrimaryInfant" w:cs="Calibri"/>
                <w:color w:val="FFFFFF"/>
                <w:sz w:val="24"/>
                <w:szCs w:val="24"/>
                <w:lang w:eastAsia="en-GB"/>
              </w:rPr>
              <w:t> </w:t>
            </w:r>
          </w:p>
        </w:tc>
        <w:tc>
          <w:tcPr>
            <w:tcW w:w="2342" w:type="dxa"/>
            <w:tcBorders>
              <w:top w:val="single" w:sz="6" w:space="0" w:color="auto"/>
              <w:left w:val="single" w:sz="6" w:space="0" w:color="auto"/>
              <w:bottom w:val="single" w:sz="6" w:space="0" w:color="auto"/>
              <w:right w:val="single" w:sz="6" w:space="0" w:color="auto"/>
            </w:tcBorders>
            <w:shd w:val="clear" w:color="auto" w:fill="2E74B5"/>
            <w:hideMark/>
          </w:tcPr>
          <w:p w:rsidR="001864B8" w:rsidRPr="001864B8" w:rsidRDefault="001864B8" w:rsidP="001864B8">
            <w:pPr>
              <w:spacing w:after="0" w:line="240" w:lineRule="auto"/>
              <w:jc w:val="center"/>
              <w:textAlignment w:val="baseline"/>
              <w:rPr>
                <w:rFonts w:ascii="SassoonPrimaryInfant" w:eastAsia="Times New Roman" w:hAnsi="SassoonPrimaryInfant" w:cs="Times New Roman"/>
                <w:sz w:val="24"/>
                <w:szCs w:val="24"/>
                <w:lang w:eastAsia="en-GB"/>
              </w:rPr>
            </w:pPr>
            <w:r w:rsidRPr="00FE5389">
              <w:rPr>
                <w:rFonts w:ascii="SassoonPrimaryInfant" w:eastAsia="Times New Roman" w:hAnsi="SassoonPrimaryInfant" w:cs="Calibri"/>
                <w:b/>
                <w:bCs/>
                <w:color w:val="FFFFFF"/>
                <w:sz w:val="24"/>
                <w:szCs w:val="24"/>
                <w:lang w:eastAsia="en-GB"/>
              </w:rPr>
              <w:t>Self, Social and Emotional</w:t>
            </w:r>
            <w:r w:rsidRPr="00FE5389">
              <w:rPr>
                <w:rFonts w:ascii="SassoonPrimaryInfant" w:eastAsia="Times New Roman" w:hAnsi="SassoonPrimaryInfant" w:cs="Calibri"/>
                <w:color w:val="FFFFFF"/>
                <w:sz w:val="24"/>
                <w:szCs w:val="24"/>
                <w:lang w:eastAsia="en-GB"/>
              </w:rPr>
              <w:t> </w:t>
            </w:r>
          </w:p>
        </w:tc>
        <w:tc>
          <w:tcPr>
            <w:tcW w:w="2274" w:type="dxa"/>
            <w:tcBorders>
              <w:top w:val="single" w:sz="6" w:space="0" w:color="auto"/>
              <w:left w:val="single" w:sz="6" w:space="0" w:color="auto"/>
              <w:bottom w:val="single" w:sz="6" w:space="0" w:color="auto"/>
              <w:right w:val="single" w:sz="6" w:space="0" w:color="auto"/>
            </w:tcBorders>
            <w:shd w:val="clear" w:color="auto" w:fill="2E74B5"/>
            <w:hideMark/>
          </w:tcPr>
          <w:p w:rsidR="001864B8" w:rsidRPr="001864B8" w:rsidRDefault="001864B8" w:rsidP="001864B8">
            <w:pPr>
              <w:spacing w:after="0" w:line="240" w:lineRule="auto"/>
              <w:jc w:val="center"/>
              <w:textAlignment w:val="baseline"/>
              <w:rPr>
                <w:rFonts w:ascii="SassoonPrimaryInfant" w:eastAsia="Times New Roman" w:hAnsi="SassoonPrimaryInfant" w:cs="Times New Roman"/>
                <w:sz w:val="24"/>
                <w:szCs w:val="24"/>
                <w:lang w:eastAsia="en-GB"/>
              </w:rPr>
            </w:pPr>
            <w:r w:rsidRPr="00FE5389">
              <w:rPr>
                <w:rFonts w:ascii="SassoonPrimaryInfant" w:eastAsia="Times New Roman" w:hAnsi="SassoonPrimaryInfant" w:cs="Calibri"/>
                <w:b/>
                <w:bCs/>
                <w:color w:val="FFFFFF"/>
                <w:sz w:val="24"/>
                <w:szCs w:val="24"/>
                <w:lang w:eastAsia="en-GB"/>
              </w:rPr>
              <w:t>Skills for Learning &amp; Life</w:t>
            </w:r>
            <w:r w:rsidRPr="00FE5389">
              <w:rPr>
                <w:rFonts w:ascii="SassoonPrimaryInfant" w:eastAsia="Times New Roman" w:hAnsi="SassoonPrimaryInfant" w:cs="Calibri"/>
                <w:color w:val="FFFFFF"/>
                <w:sz w:val="24"/>
                <w:szCs w:val="24"/>
                <w:lang w:eastAsia="en-GB"/>
              </w:rPr>
              <w:t> </w:t>
            </w:r>
          </w:p>
        </w:tc>
      </w:tr>
      <w:tr w:rsidR="00563258" w:rsidRPr="00FE5389" w:rsidTr="00FE5389">
        <w:trPr>
          <w:trHeight w:val="300"/>
        </w:trPr>
        <w:tc>
          <w:tcPr>
            <w:tcW w:w="2366" w:type="dxa"/>
            <w:tcBorders>
              <w:top w:val="single" w:sz="6" w:space="0" w:color="auto"/>
              <w:left w:val="single" w:sz="6" w:space="0" w:color="auto"/>
              <w:bottom w:val="single" w:sz="6" w:space="0" w:color="auto"/>
              <w:right w:val="single" w:sz="6" w:space="0" w:color="auto"/>
            </w:tcBorders>
            <w:shd w:val="clear" w:color="auto" w:fill="DEEAF6"/>
            <w:hideMark/>
          </w:tcPr>
          <w:p w:rsidR="001864B8" w:rsidRPr="001864B8"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FE5389"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Concepts of Print </w:t>
            </w:r>
          </w:p>
          <w:p w:rsidR="00FE5389" w:rsidRPr="00FE5389"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FE5389" w:rsidRPr="00FE5389">
              <w:rPr>
                <w:rFonts w:ascii="SassoonPrimaryInfant" w:eastAsia="Times New Roman" w:hAnsi="SassoonPrimaryInfant" w:cs="Calibri"/>
                <w:sz w:val="24"/>
                <w:szCs w:val="24"/>
                <w:lang w:eastAsia="en-GB"/>
              </w:rPr>
              <w:t xml:space="preserve">   </w:t>
            </w:r>
            <w:r w:rsidRPr="00FE5389">
              <w:rPr>
                <w:rFonts w:ascii="SassoonPrimaryInfant" w:eastAsia="Times New Roman" w:hAnsi="SassoonPrimaryInfant" w:cs="Calibri"/>
                <w:sz w:val="24"/>
                <w:szCs w:val="24"/>
                <w:lang w:eastAsia="en-GB"/>
              </w:rPr>
              <w:t>Phonological</w:t>
            </w:r>
            <w:r w:rsidR="00FE5389" w:rsidRPr="00FE5389">
              <w:rPr>
                <w:rFonts w:ascii="SassoonPrimaryInfant" w:eastAsia="Times New Roman" w:hAnsi="SassoonPrimaryInfant" w:cs="Calibri"/>
                <w:sz w:val="24"/>
                <w:szCs w:val="24"/>
                <w:lang w:eastAsia="en-GB"/>
              </w:rPr>
              <w:t xml:space="preserve"> </w:t>
            </w:r>
          </w:p>
          <w:p w:rsidR="001864B8" w:rsidRPr="001864B8" w:rsidRDefault="00FE5389"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Awareness</w:t>
            </w:r>
            <w:r w:rsidR="00563258" w:rsidRPr="00FE5389">
              <w:rPr>
                <w:rFonts w:ascii="SassoonPrimaryInfant" w:eastAsia="Times New Roman" w:hAnsi="SassoonPrimaryInfant" w:cs="Calibri"/>
                <w:sz w:val="24"/>
                <w:szCs w:val="24"/>
                <w:lang w:eastAsia="en-GB"/>
              </w:rPr>
              <w:t xml:space="preserve">              </w:t>
            </w:r>
          </w:p>
          <w:p w:rsidR="001864B8" w:rsidRPr="001864B8"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Oral Language </w:t>
            </w:r>
          </w:p>
          <w:p w:rsidR="001864B8" w:rsidRPr="001864B8" w:rsidRDefault="00563258" w:rsidP="00563258">
            <w:pPr>
              <w:spacing w:after="0" w:line="240" w:lineRule="auto"/>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Mark Making </w:t>
            </w:r>
          </w:p>
        </w:tc>
        <w:tc>
          <w:tcPr>
            <w:tcW w:w="2320" w:type="dxa"/>
            <w:tcBorders>
              <w:top w:val="single" w:sz="6" w:space="0" w:color="auto"/>
              <w:left w:val="single" w:sz="6" w:space="0" w:color="auto"/>
              <w:bottom w:val="single" w:sz="6" w:space="0" w:color="auto"/>
              <w:right w:val="single" w:sz="6" w:space="0" w:color="auto"/>
            </w:tcBorders>
            <w:shd w:val="clear" w:color="auto" w:fill="DEEAF6"/>
            <w:hideMark/>
          </w:tcPr>
          <w:p w:rsidR="001864B8" w:rsidRPr="001864B8" w:rsidRDefault="00563258" w:rsidP="00FE5389">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Number &amp; </w:t>
            </w:r>
            <w:r w:rsidR="001864B8" w:rsidRPr="00FE5389">
              <w:rPr>
                <w:rFonts w:ascii="SassoonPrimaryInfant" w:eastAsia="Times New Roman" w:hAnsi="SassoonPrimaryInfant" w:cs="Calibri"/>
                <w:sz w:val="24"/>
                <w:szCs w:val="24"/>
                <w:lang w:eastAsia="en-GB"/>
              </w:rPr>
              <w:t>Counting </w:t>
            </w:r>
          </w:p>
          <w:p w:rsidR="00563258" w:rsidRPr="00FE5389"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Measure</w:t>
            </w:r>
            <w:r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 xml:space="preserve">Pattern &amp; </w:t>
            </w:r>
          </w:p>
          <w:p w:rsidR="001864B8" w:rsidRPr="001864B8" w:rsidRDefault="001864B8" w:rsidP="001864B8">
            <w:pPr>
              <w:numPr>
                <w:ilvl w:val="0"/>
                <w:numId w:val="27"/>
              </w:numPr>
              <w:spacing w:after="0" w:line="240" w:lineRule="auto"/>
              <w:ind w:left="-195"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Shape </w:t>
            </w:r>
          </w:p>
          <w:p w:rsidR="001864B8" w:rsidRPr="001864B8" w:rsidRDefault="00FE5389" w:rsidP="00FE5389">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Movement </w:t>
            </w:r>
          </w:p>
        </w:tc>
        <w:tc>
          <w:tcPr>
            <w:tcW w:w="2342" w:type="dxa"/>
            <w:tcBorders>
              <w:top w:val="single" w:sz="6" w:space="0" w:color="auto"/>
              <w:left w:val="single" w:sz="6" w:space="0" w:color="auto"/>
              <w:bottom w:val="single" w:sz="6" w:space="0" w:color="auto"/>
              <w:right w:val="single" w:sz="6" w:space="0" w:color="auto"/>
            </w:tcBorders>
            <w:shd w:val="clear" w:color="auto" w:fill="DEEAF6"/>
            <w:hideMark/>
          </w:tcPr>
          <w:p w:rsidR="001864B8" w:rsidRPr="001864B8" w:rsidRDefault="001864B8" w:rsidP="001864B8">
            <w:pPr>
              <w:numPr>
                <w:ilvl w:val="0"/>
                <w:numId w:val="28"/>
              </w:numPr>
              <w:spacing w:after="0" w:line="240" w:lineRule="auto"/>
              <w:ind w:left="-195"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Friendships </w:t>
            </w:r>
          </w:p>
          <w:p w:rsidR="001864B8" w:rsidRPr="001864B8" w:rsidRDefault="001864B8" w:rsidP="001864B8">
            <w:pPr>
              <w:numPr>
                <w:ilvl w:val="0"/>
                <w:numId w:val="28"/>
              </w:numPr>
              <w:spacing w:after="0" w:line="240" w:lineRule="auto"/>
              <w:ind w:left="-195"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Emotions </w:t>
            </w:r>
          </w:p>
          <w:p w:rsidR="001864B8" w:rsidRPr="00FE5389"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Engagement &amp; </w:t>
            </w:r>
          </w:p>
          <w:p w:rsidR="00563258" w:rsidRPr="001864B8"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Involvement</w:t>
            </w:r>
          </w:p>
        </w:tc>
        <w:tc>
          <w:tcPr>
            <w:tcW w:w="2274" w:type="dxa"/>
            <w:tcBorders>
              <w:top w:val="single" w:sz="6" w:space="0" w:color="auto"/>
              <w:left w:val="single" w:sz="6" w:space="0" w:color="auto"/>
              <w:bottom w:val="single" w:sz="6" w:space="0" w:color="auto"/>
              <w:right w:val="single" w:sz="6" w:space="0" w:color="auto"/>
            </w:tcBorders>
            <w:shd w:val="clear" w:color="auto" w:fill="DEEAF6"/>
            <w:hideMark/>
          </w:tcPr>
          <w:p w:rsidR="001864B8" w:rsidRPr="001864B8" w:rsidRDefault="001864B8" w:rsidP="001864B8">
            <w:pPr>
              <w:numPr>
                <w:ilvl w:val="0"/>
                <w:numId w:val="29"/>
              </w:numPr>
              <w:spacing w:after="0" w:line="240" w:lineRule="auto"/>
              <w:ind w:left="-195"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Attention </w:t>
            </w:r>
          </w:p>
          <w:p w:rsidR="001864B8" w:rsidRPr="001864B8" w:rsidRDefault="001864B8" w:rsidP="001864B8">
            <w:pPr>
              <w:numPr>
                <w:ilvl w:val="0"/>
                <w:numId w:val="29"/>
              </w:numPr>
              <w:spacing w:after="0" w:line="240" w:lineRule="auto"/>
              <w:ind w:left="-195" w:firstLine="0"/>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Curiosity </w:t>
            </w:r>
          </w:p>
          <w:p w:rsidR="001864B8" w:rsidRPr="001864B8" w:rsidRDefault="001864B8" w:rsidP="001864B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FE5389" w:rsidRPr="00FE5389">
              <w:rPr>
                <w:rFonts w:ascii="SassoonPrimaryInfant" w:eastAsia="Times New Roman" w:hAnsi="SassoonPrimaryInfant" w:cs="Calibri"/>
                <w:sz w:val="24"/>
                <w:szCs w:val="24"/>
                <w:lang w:eastAsia="en-GB"/>
              </w:rPr>
              <w:t xml:space="preserve">  </w:t>
            </w:r>
            <w:r w:rsidRPr="00FE5389">
              <w:rPr>
                <w:rFonts w:ascii="SassoonPrimaryInfant" w:eastAsia="Times New Roman" w:hAnsi="SassoonPrimaryInfant" w:cs="Calibri"/>
                <w:sz w:val="24"/>
                <w:szCs w:val="24"/>
                <w:lang w:eastAsia="en-GB"/>
              </w:rPr>
              <w:t>Working Memory </w:t>
            </w:r>
          </w:p>
          <w:p w:rsidR="001864B8" w:rsidRPr="001864B8" w:rsidRDefault="00563258" w:rsidP="00563258">
            <w:pPr>
              <w:spacing w:after="0" w:line="240" w:lineRule="auto"/>
              <w:ind w:left="-195"/>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 xml:space="preserve">      </w:t>
            </w:r>
            <w:r w:rsidR="00FE5389"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Problem</w:t>
            </w:r>
            <w:r w:rsidRPr="00FE5389">
              <w:rPr>
                <w:rFonts w:ascii="SassoonPrimaryInfant" w:eastAsia="Times New Roman" w:hAnsi="SassoonPrimaryInfant" w:cs="Calibri"/>
                <w:sz w:val="24"/>
                <w:szCs w:val="24"/>
                <w:lang w:eastAsia="en-GB"/>
              </w:rPr>
              <w:t xml:space="preserve"> </w:t>
            </w:r>
            <w:r w:rsidR="001864B8" w:rsidRPr="00FE5389">
              <w:rPr>
                <w:rFonts w:ascii="SassoonPrimaryInfant" w:eastAsia="Times New Roman" w:hAnsi="SassoonPrimaryInfant" w:cs="Calibri"/>
                <w:sz w:val="24"/>
                <w:szCs w:val="24"/>
                <w:lang w:eastAsia="en-GB"/>
              </w:rPr>
              <w:t>Solving </w:t>
            </w:r>
          </w:p>
        </w:tc>
      </w:tr>
    </w:tbl>
    <w:p w:rsidR="001864B8" w:rsidRPr="001864B8" w:rsidRDefault="001864B8" w:rsidP="001864B8">
      <w:pPr>
        <w:spacing w:after="0" w:line="240" w:lineRule="auto"/>
        <w:textAlignment w:val="baseline"/>
        <w:rPr>
          <w:rFonts w:ascii="SassoonPrimaryInfant" w:eastAsia="Times New Roman" w:hAnsi="SassoonPrimaryInfant" w:cs="Segoe UI"/>
          <w:sz w:val="18"/>
          <w:szCs w:val="18"/>
          <w:lang w:eastAsia="en-GB"/>
        </w:rPr>
      </w:pPr>
      <w:r w:rsidRPr="00FE5389">
        <w:rPr>
          <w:rFonts w:ascii="SassoonPrimaryInfant" w:eastAsia="Times New Roman" w:hAnsi="SassoonPrimaryInfant" w:cs="Calibri"/>
          <w:sz w:val="24"/>
          <w:szCs w:val="24"/>
          <w:lang w:eastAsia="en-GB"/>
        </w:rPr>
        <w:t> </w:t>
      </w:r>
    </w:p>
    <w:p w:rsidR="001864B8" w:rsidRPr="00FE5389" w:rsidRDefault="001864B8" w:rsidP="001864B8">
      <w:pPr>
        <w:spacing w:after="0" w:line="240" w:lineRule="auto"/>
        <w:textAlignment w:val="baseline"/>
        <w:rPr>
          <w:rFonts w:ascii="SassoonPrimaryInfant" w:eastAsia="Times New Roman" w:hAnsi="SassoonPrimaryInfant" w:cs="Calibri"/>
          <w:sz w:val="24"/>
          <w:szCs w:val="24"/>
          <w:lang w:eastAsia="en-GB"/>
        </w:rPr>
      </w:pPr>
      <w:r w:rsidRPr="00FE5389">
        <w:rPr>
          <w:rFonts w:ascii="SassoonPrimaryInfant" w:eastAsia="Times New Roman" w:hAnsi="SassoonPrimaryInfant" w:cs="Calibri"/>
          <w:sz w:val="24"/>
          <w:szCs w:val="24"/>
          <w:lang w:eastAsia="en-GB"/>
        </w:rPr>
        <w:t>As a setting we aim to track your child’s progress in these areas twice a year.</w:t>
      </w:r>
    </w:p>
    <w:p w:rsidR="00FE5389" w:rsidRDefault="00FE5389" w:rsidP="001864B8">
      <w:pPr>
        <w:spacing w:after="0" w:line="240" w:lineRule="auto"/>
        <w:textAlignment w:val="baseline"/>
        <w:rPr>
          <w:rFonts w:ascii="Calibri" w:eastAsia="Times New Roman" w:hAnsi="Calibri" w:cs="Calibri"/>
          <w:sz w:val="24"/>
          <w:szCs w:val="24"/>
          <w:lang w:eastAsia="en-GB"/>
        </w:rPr>
      </w:pPr>
    </w:p>
    <w:p w:rsidR="00FE5389" w:rsidRPr="00FE5389" w:rsidRDefault="00FE5389" w:rsidP="001864B8">
      <w:pPr>
        <w:spacing w:after="0" w:line="240" w:lineRule="auto"/>
        <w:textAlignment w:val="baseline"/>
        <w:rPr>
          <w:rFonts w:ascii="SassoonPrimaryInfant" w:eastAsia="Times New Roman" w:hAnsi="SassoonPrimaryInfant" w:cs="Calibri"/>
          <w:b/>
          <w:sz w:val="24"/>
          <w:szCs w:val="24"/>
          <w:u w:val="single"/>
          <w:lang w:eastAsia="en-GB"/>
        </w:rPr>
      </w:pPr>
      <w:r w:rsidRPr="00FE5389">
        <w:rPr>
          <w:rFonts w:ascii="SassoonPrimaryInfant" w:eastAsia="Times New Roman" w:hAnsi="SassoonPrimaryInfant" w:cs="Calibri"/>
          <w:b/>
          <w:sz w:val="24"/>
          <w:szCs w:val="24"/>
          <w:u w:val="single"/>
          <w:lang w:eastAsia="en-GB"/>
        </w:rPr>
        <w:t>Resources</w:t>
      </w:r>
    </w:p>
    <w:p w:rsidR="00FE5389" w:rsidRPr="00FE5389" w:rsidRDefault="00FE5389" w:rsidP="00FE5389">
      <w:pPr>
        <w:pStyle w:val="ListParagraph"/>
        <w:numPr>
          <w:ilvl w:val="0"/>
          <w:numId w:val="30"/>
        </w:numPr>
        <w:textAlignment w:val="baseline"/>
        <w:rPr>
          <w:rFonts w:ascii="SassoonPrimaryInfant" w:hAnsi="SassoonPrimaryInfant" w:cs="Segoe UI"/>
        </w:rPr>
      </w:pPr>
      <w:r w:rsidRPr="00FE5389">
        <w:rPr>
          <w:rFonts w:ascii="SassoonPrimaryInfant" w:hAnsi="SassoonPrimaryInfant" w:cs="Segoe UI"/>
        </w:rPr>
        <w:t>Assessment &amp; Progression Framework Toolkits</w:t>
      </w:r>
    </w:p>
    <w:p w:rsidR="00FE5389" w:rsidRPr="00FE5389" w:rsidRDefault="00FE5389" w:rsidP="00FE5389">
      <w:pPr>
        <w:pStyle w:val="ListParagraph"/>
        <w:numPr>
          <w:ilvl w:val="0"/>
          <w:numId w:val="30"/>
        </w:numPr>
        <w:textAlignment w:val="baseline"/>
        <w:rPr>
          <w:rFonts w:ascii="SassoonPrimaryInfant" w:hAnsi="SassoonPrimaryInfant" w:cs="Segoe UI"/>
        </w:rPr>
      </w:pPr>
      <w:r w:rsidRPr="00FE5389">
        <w:rPr>
          <w:rFonts w:ascii="SassoonPrimaryInfant" w:hAnsi="SassoonPrimaryInfant" w:cs="Segoe UI"/>
        </w:rPr>
        <w:t>Curriculum for Excellence</w:t>
      </w:r>
    </w:p>
    <w:p w:rsidR="00FE5389" w:rsidRPr="00FE5389" w:rsidRDefault="00FE5389" w:rsidP="00FE5389">
      <w:pPr>
        <w:pStyle w:val="ListParagraph"/>
        <w:numPr>
          <w:ilvl w:val="0"/>
          <w:numId w:val="30"/>
        </w:numPr>
        <w:textAlignment w:val="baseline"/>
        <w:rPr>
          <w:rFonts w:ascii="SassoonPrimaryInfant" w:hAnsi="SassoonPrimaryInfant" w:cs="Segoe UI"/>
        </w:rPr>
      </w:pPr>
      <w:r w:rsidRPr="00FE5389">
        <w:rPr>
          <w:rFonts w:ascii="SassoonPrimaryInfant" w:hAnsi="SassoonPrimaryInfant" w:cs="Segoe UI"/>
        </w:rPr>
        <w:t>Realising the Ambition</w:t>
      </w:r>
    </w:p>
    <w:p w:rsidR="001864B8" w:rsidRPr="00CA7CF8" w:rsidRDefault="001864B8" w:rsidP="0028460B">
      <w:pPr>
        <w:rPr>
          <w:rFonts w:ascii="SassoonPrimaryInfant" w:hAnsi="SassoonPrimaryInfant" w:cs="Arial"/>
          <w:iCs/>
          <w:sz w:val="24"/>
          <w:szCs w:val="24"/>
        </w:rPr>
      </w:pP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Policy Written and adopted </w:t>
      </w:r>
      <w:r w:rsidR="008053CC">
        <w:rPr>
          <w:rFonts w:ascii="SassoonPrimaryInfant" w:hAnsi="SassoonPrimaryInfant" w:cs="Arial"/>
          <w:sz w:val="24"/>
        </w:rPr>
        <w:t xml:space="preserve">August </w:t>
      </w:r>
      <w:r w:rsidR="007F3C27">
        <w:rPr>
          <w:rFonts w:ascii="SassoonPrimaryInfant" w:hAnsi="SassoonPrimaryInfant" w:cs="Arial"/>
          <w:sz w:val="24"/>
        </w:rPr>
        <w:t>2023</w:t>
      </w:r>
    </w:p>
    <w:p w:rsidR="00813523" w:rsidRDefault="00813523" w:rsidP="00813523">
      <w:pPr>
        <w:rPr>
          <w:rFonts w:ascii="SassoonPrimaryInfant" w:hAnsi="SassoonPrimaryInfant" w:cs="Arial"/>
          <w:sz w:val="24"/>
        </w:rPr>
      </w:pPr>
      <w:r>
        <w:rPr>
          <w:rFonts w:ascii="SassoonPrimaryInfant" w:hAnsi="SassoonPrimaryInfant" w:cs="Arial"/>
          <w:sz w:val="24"/>
        </w:rPr>
        <w:t>Next review: September 2024</w:t>
      </w:r>
    </w:p>
    <w:p w:rsidR="00813523" w:rsidRDefault="00813523" w:rsidP="00813523">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813523" w:rsidRDefault="00813523" w:rsidP="00813523">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7A24B5" w:rsidRPr="00FE5389" w:rsidRDefault="00813523" w:rsidP="007A24B5">
      <w:pPr>
        <w:rPr>
          <w:rFonts w:ascii="SassoonPrimaryInfant" w:hAnsi="SassoonPrimaryInfant" w:cs="Arial"/>
          <w:sz w:val="24"/>
        </w:rPr>
      </w:pPr>
      <w:r>
        <w:rPr>
          <w:rFonts w:ascii="SassoonPrimaryInfant" w:hAnsi="SassoonPrimaryInfant" w:cs="Arial"/>
          <w:sz w:val="24"/>
        </w:rPr>
        <w:t>In consultation with ELC practitioners</w:t>
      </w:r>
      <w:bookmarkStart w:id="0" w:name="_GoBack"/>
      <w:bookmarkEnd w:id="0"/>
    </w:p>
    <w:sectPr w:rsidR="007A24B5" w:rsidRPr="00FE5389"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3567"/>
    <w:multiLevelType w:val="multilevel"/>
    <w:tmpl w:val="FEF8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B33F7"/>
    <w:multiLevelType w:val="hybridMultilevel"/>
    <w:tmpl w:val="897E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D21CA"/>
    <w:multiLevelType w:val="multilevel"/>
    <w:tmpl w:val="D60C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FE1300"/>
    <w:multiLevelType w:val="multilevel"/>
    <w:tmpl w:val="2124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55576"/>
    <w:multiLevelType w:val="multilevel"/>
    <w:tmpl w:val="BDD2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84450"/>
    <w:multiLevelType w:val="multilevel"/>
    <w:tmpl w:val="DC66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A5A1C"/>
    <w:multiLevelType w:val="multilevel"/>
    <w:tmpl w:val="6E08C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F0E25"/>
    <w:multiLevelType w:val="multilevel"/>
    <w:tmpl w:val="B188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703B2"/>
    <w:multiLevelType w:val="multilevel"/>
    <w:tmpl w:val="F1B2C3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8310A5"/>
    <w:multiLevelType w:val="multilevel"/>
    <w:tmpl w:val="786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6E75C3"/>
    <w:multiLevelType w:val="multilevel"/>
    <w:tmpl w:val="27AAFF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5" w15:restartNumberingAfterBreak="0">
    <w:nsid w:val="3DF22D1C"/>
    <w:multiLevelType w:val="multilevel"/>
    <w:tmpl w:val="928C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E10C41"/>
    <w:multiLevelType w:val="multilevel"/>
    <w:tmpl w:val="96B6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8C77D6"/>
    <w:multiLevelType w:val="multilevel"/>
    <w:tmpl w:val="23A2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1D2679"/>
    <w:multiLevelType w:val="multilevel"/>
    <w:tmpl w:val="5FCE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90CA9"/>
    <w:multiLevelType w:val="multilevel"/>
    <w:tmpl w:val="E812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4752DB"/>
    <w:multiLevelType w:val="multilevel"/>
    <w:tmpl w:val="BE0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EF1C4F"/>
    <w:multiLevelType w:val="multilevel"/>
    <w:tmpl w:val="54D0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8B7324"/>
    <w:multiLevelType w:val="multilevel"/>
    <w:tmpl w:val="E07E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C3048A"/>
    <w:multiLevelType w:val="multilevel"/>
    <w:tmpl w:val="9E0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4E0B71"/>
    <w:multiLevelType w:val="multilevel"/>
    <w:tmpl w:val="5762C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7C71E4"/>
    <w:multiLevelType w:val="multilevel"/>
    <w:tmpl w:val="2434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18"/>
  </w:num>
  <w:num w:numId="3">
    <w:abstractNumId w:val="10"/>
  </w:num>
  <w:num w:numId="4">
    <w:abstractNumId w:val="17"/>
  </w:num>
  <w:num w:numId="5">
    <w:abstractNumId w:val="2"/>
  </w:num>
  <w:num w:numId="6">
    <w:abstractNumId w:val="14"/>
  </w:num>
  <w:num w:numId="7">
    <w:abstractNumId w:val="16"/>
  </w:num>
  <w:num w:numId="8">
    <w:abstractNumId w:val="12"/>
  </w:num>
  <w:num w:numId="9">
    <w:abstractNumId w:val="11"/>
  </w:num>
  <w:num w:numId="10">
    <w:abstractNumId w:val="21"/>
  </w:num>
  <w:num w:numId="11">
    <w:abstractNumId w:val="0"/>
  </w:num>
  <w:num w:numId="12">
    <w:abstractNumId w:val="15"/>
  </w:num>
  <w:num w:numId="13">
    <w:abstractNumId w:val="25"/>
  </w:num>
  <w:num w:numId="14">
    <w:abstractNumId w:val="26"/>
  </w:num>
  <w:num w:numId="15">
    <w:abstractNumId w:val="7"/>
  </w:num>
  <w:num w:numId="16">
    <w:abstractNumId w:val="4"/>
  </w:num>
  <w:num w:numId="17">
    <w:abstractNumId w:val="8"/>
  </w:num>
  <w:num w:numId="18">
    <w:abstractNumId w:val="24"/>
  </w:num>
  <w:num w:numId="19">
    <w:abstractNumId w:val="6"/>
  </w:num>
  <w:num w:numId="20">
    <w:abstractNumId w:val="22"/>
  </w:num>
  <w:num w:numId="21">
    <w:abstractNumId w:val="28"/>
  </w:num>
  <w:num w:numId="22">
    <w:abstractNumId w:val="5"/>
  </w:num>
  <w:num w:numId="23">
    <w:abstractNumId w:val="23"/>
  </w:num>
  <w:num w:numId="24">
    <w:abstractNumId w:val="13"/>
  </w:num>
  <w:num w:numId="25">
    <w:abstractNumId w:val="9"/>
  </w:num>
  <w:num w:numId="26">
    <w:abstractNumId w:val="20"/>
  </w:num>
  <w:num w:numId="27">
    <w:abstractNumId w:val="19"/>
  </w:num>
  <w:num w:numId="28">
    <w:abstractNumId w:val="29"/>
  </w:num>
  <w:num w:numId="29">
    <w:abstractNumId w:val="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140A7"/>
    <w:rsid w:val="00025BA6"/>
    <w:rsid w:val="00030DE8"/>
    <w:rsid w:val="00091C5F"/>
    <w:rsid w:val="000F33CE"/>
    <w:rsid w:val="000F6516"/>
    <w:rsid w:val="001237A6"/>
    <w:rsid w:val="00126F17"/>
    <w:rsid w:val="001864B8"/>
    <w:rsid w:val="0026368A"/>
    <w:rsid w:val="002750AC"/>
    <w:rsid w:val="0028460B"/>
    <w:rsid w:val="002963EC"/>
    <w:rsid w:val="002F2957"/>
    <w:rsid w:val="003A39C3"/>
    <w:rsid w:val="003C152C"/>
    <w:rsid w:val="003D59DC"/>
    <w:rsid w:val="0045698A"/>
    <w:rsid w:val="00494CED"/>
    <w:rsid w:val="004D1171"/>
    <w:rsid w:val="00563258"/>
    <w:rsid w:val="00565AF6"/>
    <w:rsid w:val="00576931"/>
    <w:rsid w:val="005F1A62"/>
    <w:rsid w:val="00683E2A"/>
    <w:rsid w:val="00693511"/>
    <w:rsid w:val="00730385"/>
    <w:rsid w:val="007534D6"/>
    <w:rsid w:val="00760100"/>
    <w:rsid w:val="00770B89"/>
    <w:rsid w:val="00793866"/>
    <w:rsid w:val="007A24B5"/>
    <w:rsid w:val="007C2238"/>
    <w:rsid w:val="007F3C27"/>
    <w:rsid w:val="008053CC"/>
    <w:rsid w:val="008073DB"/>
    <w:rsid w:val="00813523"/>
    <w:rsid w:val="008138B0"/>
    <w:rsid w:val="00831312"/>
    <w:rsid w:val="00890CCA"/>
    <w:rsid w:val="008E4F44"/>
    <w:rsid w:val="00922067"/>
    <w:rsid w:val="00924A95"/>
    <w:rsid w:val="0092780B"/>
    <w:rsid w:val="00940E77"/>
    <w:rsid w:val="009A00B1"/>
    <w:rsid w:val="009C218C"/>
    <w:rsid w:val="00AA480E"/>
    <w:rsid w:val="00AB1F2B"/>
    <w:rsid w:val="00AD48D4"/>
    <w:rsid w:val="00B26868"/>
    <w:rsid w:val="00B41258"/>
    <w:rsid w:val="00B90E83"/>
    <w:rsid w:val="00BA0BD5"/>
    <w:rsid w:val="00CA7CF8"/>
    <w:rsid w:val="00CC6F86"/>
    <w:rsid w:val="00D15CB5"/>
    <w:rsid w:val="00D549C3"/>
    <w:rsid w:val="00DB42BB"/>
    <w:rsid w:val="00DD4C7E"/>
    <w:rsid w:val="00E007B1"/>
    <w:rsid w:val="00E24DF6"/>
    <w:rsid w:val="00E30A86"/>
    <w:rsid w:val="00E462F6"/>
    <w:rsid w:val="00E841F4"/>
    <w:rsid w:val="00EB36C2"/>
    <w:rsid w:val="00EF606C"/>
    <w:rsid w:val="00F73ED7"/>
    <w:rsid w:val="00FE5389"/>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B8890A"/>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 w:type="paragraph" w:styleId="NoSpacing">
    <w:name w:val="No Spacing"/>
    <w:basedOn w:val="Normal"/>
    <w:uiPriority w:val="1"/>
    <w:qFormat/>
    <w:rsid w:val="00D549C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D549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549C3"/>
    <w:rPr>
      <w:b/>
      <w:bCs/>
    </w:rPr>
  </w:style>
  <w:style w:type="character" w:customStyle="1" w:styleId="normaltextrun">
    <w:name w:val="normaltextrun"/>
    <w:basedOn w:val="DefaultParagraphFont"/>
    <w:rsid w:val="000140A7"/>
  </w:style>
  <w:style w:type="character" w:customStyle="1" w:styleId="eop">
    <w:name w:val="eop"/>
    <w:basedOn w:val="DefaultParagraphFont"/>
    <w:rsid w:val="000140A7"/>
  </w:style>
  <w:style w:type="paragraph" w:customStyle="1" w:styleId="paragraph">
    <w:name w:val="paragraph"/>
    <w:basedOn w:val="Normal"/>
    <w:rsid w:val="001864B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523076">
      <w:bodyDiv w:val="1"/>
      <w:marLeft w:val="0"/>
      <w:marRight w:val="0"/>
      <w:marTop w:val="0"/>
      <w:marBottom w:val="0"/>
      <w:divBdr>
        <w:top w:val="none" w:sz="0" w:space="0" w:color="auto"/>
        <w:left w:val="none" w:sz="0" w:space="0" w:color="auto"/>
        <w:bottom w:val="none" w:sz="0" w:space="0" w:color="auto"/>
        <w:right w:val="none" w:sz="0" w:space="0" w:color="auto"/>
      </w:divBdr>
    </w:div>
    <w:div w:id="937371432">
      <w:bodyDiv w:val="1"/>
      <w:marLeft w:val="0"/>
      <w:marRight w:val="0"/>
      <w:marTop w:val="0"/>
      <w:marBottom w:val="0"/>
      <w:divBdr>
        <w:top w:val="none" w:sz="0" w:space="0" w:color="auto"/>
        <w:left w:val="none" w:sz="0" w:space="0" w:color="auto"/>
        <w:bottom w:val="none" w:sz="0" w:space="0" w:color="auto"/>
        <w:right w:val="none" w:sz="0" w:space="0" w:color="auto"/>
      </w:divBdr>
      <w:divsChild>
        <w:div w:id="276639477">
          <w:marLeft w:val="0"/>
          <w:marRight w:val="0"/>
          <w:marTop w:val="0"/>
          <w:marBottom w:val="0"/>
          <w:divBdr>
            <w:top w:val="none" w:sz="0" w:space="0" w:color="auto"/>
            <w:left w:val="none" w:sz="0" w:space="0" w:color="auto"/>
            <w:bottom w:val="none" w:sz="0" w:space="0" w:color="auto"/>
            <w:right w:val="none" w:sz="0" w:space="0" w:color="auto"/>
          </w:divBdr>
        </w:div>
        <w:div w:id="1572154959">
          <w:marLeft w:val="0"/>
          <w:marRight w:val="0"/>
          <w:marTop w:val="0"/>
          <w:marBottom w:val="0"/>
          <w:divBdr>
            <w:top w:val="none" w:sz="0" w:space="0" w:color="auto"/>
            <w:left w:val="none" w:sz="0" w:space="0" w:color="auto"/>
            <w:bottom w:val="none" w:sz="0" w:space="0" w:color="auto"/>
            <w:right w:val="none" w:sz="0" w:space="0" w:color="auto"/>
          </w:divBdr>
          <w:divsChild>
            <w:div w:id="2121483107">
              <w:marLeft w:val="0"/>
              <w:marRight w:val="0"/>
              <w:marTop w:val="0"/>
              <w:marBottom w:val="0"/>
              <w:divBdr>
                <w:top w:val="none" w:sz="0" w:space="0" w:color="auto"/>
                <w:left w:val="none" w:sz="0" w:space="0" w:color="auto"/>
                <w:bottom w:val="none" w:sz="0" w:space="0" w:color="auto"/>
                <w:right w:val="none" w:sz="0" w:space="0" w:color="auto"/>
              </w:divBdr>
            </w:div>
            <w:div w:id="1031607312">
              <w:marLeft w:val="0"/>
              <w:marRight w:val="0"/>
              <w:marTop w:val="0"/>
              <w:marBottom w:val="0"/>
              <w:divBdr>
                <w:top w:val="none" w:sz="0" w:space="0" w:color="auto"/>
                <w:left w:val="none" w:sz="0" w:space="0" w:color="auto"/>
                <w:bottom w:val="none" w:sz="0" w:space="0" w:color="auto"/>
                <w:right w:val="none" w:sz="0" w:space="0" w:color="auto"/>
              </w:divBdr>
            </w:div>
            <w:div w:id="2111775071">
              <w:marLeft w:val="0"/>
              <w:marRight w:val="0"/>
              <w:marTop w:val="0"/>
              <w:marBottom w:val="0"/>
              <w:divBdr>
                <w:top w:val="none" w:sz="0" w:space="0" w:color="auto"/>
                <w:left w:val="none" w:sz="0" w:space="0" w:color="auto"/>
                <w:bottom w:val="none" w:sz="0" w:space="0" w:color="auto"/>
                <w:right w:val="none" w:sz="0" w:space="0" w:color="auto"/>
              </w:divBdr>
            </w:div>
          </w:divsChild>
        </w:div>
        <w:div w:id="1435787208">
          <w:marLeft w:val="0"/>
          <w:marRight w:val="0"/>
          <w:marTop w:val="0"/>
          <w:marBottom w:val="0"/>
          <w:divBdr>
            <w:top w:val="none" w:sz="0" w:space="0" w:color="auto"/>
            <w:left w:val="none" w:sz="0" w:space="0" w:color="auto"/>
            <w:bottom w:val="none" w:sz="0" w:space="0" w:color="auto"/>
            <w:right w:val="none" w:sz="0" w:space="0" w:color="auto"/>
          </w:divBdr>
          <w:divsChild>
            <w:div w:id="991525829">
              <w:marLeft w:val="0"/>
              <w:marRight w:val="0"/>
              <w:marTop w:val="0"/>
              <w:marBottom w:val="0"/>
              <w:divBdr>
                <w:top w:val="none" w:sz="0" w:space="0" w:color="auto"/>
                <w:left w:val="none" w:sz="0" w:space="0" w:color="auto"/>
                <w:bottom w:val="none" w:sz="0" w:space="0" w:color="auto"/>
                <w:right w:val="none" w:sz="0" w:space="0" w:color="auto"/>
              </w:divBdr>
            </w:div>
            <w:div w:id="1755279799">
              <w:marLeft w:val="0"/>
              <w:marRight w:val="0"/>
              <w:marTop w:val="0"/>
              <w:marBottom w:val="0"/>
              <w:divBdr>
                <w:top w:val="none" w:sz="0" w:space="0" w:color="auto"/>
                <w:left w:val="none" w:sz="0" w:space="0" w:color="auto"/>
                <w:bottom w:val="none" w:sz="0" w:space="0" w:color="auto"/>
                <w:right w:val="none" w:sz="0" w:space="0" w:color="auto"/>
              </w:divBdr>
            </w:div>
            <w:div w:id="419762568">
              <w:marLeft w:val="0"/>
              <w:marRight w:val="0"/>
              <w:marTop w:val="0"/>
              <w:marBottom w:val="0"/>
              <w:divBdr>
                <w:top w:val="none" w:sz="0" w:space="0" w:color="auto"/>
                <w:left w:val="none" w:sz="0" w:space="0" w:color="auto"/>
                <w:bottom w:val="none" w:sz="0" w:space="0" w:color="auto"/>
                <w:right w:val="none" w:sz="0" w:space="0" w:color="auto"/>
              </w:divBdr>
            </w:div>
            <w:div w:id="248080986">
              <w:marLeft w:val="0"/>
              <w:marRight w:val="0"/>
              <w:marTop w:val="0"/>
              <w:marBottom w:val="0"/>
              <w:divBdr>
                <w:top w:val="none" w:sz="0" w:space="0" w:color="auto"/>
                <w:left w:val="none" w:sz="0" w:space="0" w:color="auto"/>
                <w:bottom w:val="none" w:sz="0" w:space="0" w:color="auto"/>
                <w:right w:val="none" w:sz="0" w:space="0" w:color="auto"/>
              </w:divBdr>
            </w:div>
            <w:div w:id="851147426">
              <w:marLeft w:val="0"/>
              <w:marRight w:val="0"/>
              <w:marTop w:val="0"/>
              <w:marBottom w:val="0"/>
              <w:divBdr>
                <w:top w:val="none" w:sz="0" w:space="0" w:color="auto"/>
                <w:left w:val="none" w:sz="0" w:space="0" w:color="auto"/>
                <w:bottom w:val="none" w:sz="0" w:space="0" w:color="auto"/>
                <w:right w:val="none" w:sz="0" w:space="0" w:color="auto"/>
              </w:divBdr>
            </w:div>
          </w:divsChild>
        </w:div>
        <w:div w:id="68962402">
          <w:marLeft w:val="0"/>
          <w:marRight w:val="0"/>
          <w:marTop w:val="0"/>
          <w:marBottom w:val="0"/>
          <w:divBdr>
            <w:top w:val="none" w:sz="0" w:space="0" w:color="auto"/>
            <w:left w:val="none" w:sz="0" w:space="0" w:color="auto"/>
            <w:bottom w:val="none" w:sz="0" w:space="0" w:color="auto"/>
            <w:right w:val="none" w:sz="0" w:space="0" w:color="auto"/>
          </w:divBdr>
          <w:divsChild>
            <w:div w:id="587466986">
              <w:marLeft w:val="-75"/>
              <w:marRight w:val="0"/>
              <w:marTop w:val="30"/>
              <w:marBottom w:val="30"/>
              <w:divBdr>
                <w:top w:val="none" w:sz="0" w:space="0" w:color="auto"/>
                <w:left w:val="none" w:sz="0" w:space="0" w:color="auto"/>
                <w:bottom w:val="none" w:sz="0" w:space="0" w:color="auto"/>
                <w:right w:val="none" w:sz="0" w:space="0" w:color="auto"/>
              </w:divBdr>
              <w:divsChild>
                <w:div w:id="2101028386">
                  <w:marLeft w:val="0"/>
                  <w:marRight w:val="0"/>
                  <w:marTop w:val="0"/>
                  <w:marBottom w:val="0"/>
                  <w:divBdr>
                    <w:top w:val="none" w:sz="0" w:space="0" w:color="auto"/>
                    <w:left w:val="none" w:sz="0" w:space="0" w:color="auto"/>
                    <w:bottom w:val="none" w:sz="0" w:space="0" w:color="auto"/>
                    <w:right w:val="none" w:sz="0" w:space="0" w:color="auto"/>
                  </w:divBdr>
                  <w:divsChild>
                    <w:div w:id="384138399">
                      <w:marLeft w:val="0"/>
                      <w:marRight w:val="0"/>
                      <w:marTop w:val="0"/>
                      <w:marBottom w:val="0"/>
                      <w:divBdr>
                        <w:top w:val="none" w:sz="0" w:space="0" w:color="auto"/>
                        <w:left w:val="none" w:sz="0" w:space="0" w:color="auto"/>
                        <w:bottom w:val="none" w:sz="0" w:space="0" w:color="auto"/>
                        <w:right w:val="none" w:sz="0" w:space="0" w:color="auto"/>
                      </w:divBdr>
                    </w:div>
                  </w:divsChild>
                </w:div>
                <w:div w:id="1669551653">
                  <w:marLeft w:val="0"/>
                  <w:marRight w:val="0"/>
                  <w:marTop w:val="0"/>
                  <w:marBottom w:val="0"/>
                  <w:divBdr>
                    <w:top w:val="none" w:sz="0" w:space="0" w:color="auto"/>
                    <w:left w:val="none" w:sz="0" w:space="0" w:color="auto"/>
                    <w:bottom w:val="none" w:sz="0" w:space="0" w:color="auto"/>
                    <w:right w:val="none" w:sz="0" w:space="0" w:color="auto"/>
                  </w:divBdr>
                  <w:divsChild>
                    <w:div w:id="2002538784">
                      <w:marLeft w:val="0"/>
                      <w:marRight w:val="0"/>
                      <w:marTop w:val="0"/>
                      <w:marBottom w:val="0"/>
                      <w:divBdr>
                        <w:top w:val="none" w:sz="0" w:space="0" w:color="auto"/>
                        <w:left w:val="none" w:sz="0" w:space="0" w:color="auto"/>
                        <w:bottom w:val="none" w:sz="0" w:space="0" w:color="auto"/>
                        <w:right w:val="none" w:sz="0" w:space="0" w:color="auto"/>
                      </w:divBdr>
                    </w:div>
                  </w:divsChild>
                </w:div>
                <w:div w:id="1845902351">
                  <w:marLeft w:val="0"/>
                  <w:marRight w:val="0"/>
                  <w:marTop w:val="0"/>
                  <w:marBottom w:val="0"/>
                  <w:divBdr>
                    <w:top w:val="none" w:sz="0" w:space="0" w:color="auto"/>
                    <w:left w:val="none" w:sz="0" w:space="0" w:color="auto"/>
                    <w:bottom w:val="none" w:sz="0" w:space="0" w:color="auto"/>
                    <w:right w:val="none" w:sz="0" w:space="0" w:color="auto"/>
                  </w:divBdr>
                  <w:divsChild>
                    <w:div w:id="1605772997">
                      <w:marLeft w:val="0"/>
                      <w:marRight w:val="0"/>
                      <w:marTop w:val="0"/>
                      <w:marBottom w:val="0"/>
                      <w:divBdr>
                        <w:top w:val="none" w:sz="0" w:space="0" w:color="auto"/>
                        <w:left w:val="none" w:sz="0" w:space="0" w:color="auto"/>
                        <w:bottom w:val="none" w:sz="0" w:space="0" w:color="auto"/>
                        <w:right w:val="none" w:sz="0" w:space="0" w:color="auto"/>
                      </w:divBdr>
                    </w:div>
                  </w:divsChild>
                </w:div>
                <w:div w:id="1416823620">
                  <w:marLeft w:val="0"/>
                  <w:marRight w:val="0"/>
                  <w:marTop w:val="0"/>
                  <w:marBottom w:val="0"/>
                  <w:divBdr>
                    <w:top w:val="none" w:sz="0" w:space="0" w:color="auto"/>
                    <w:left w:val="none" w:sz="0" w:space="0" w:color="auto"/>
                    <w:bottom w:val="none" w:sz="0" w:space="0" w:color="auto"/>
                    <w:right w:val="none" w:sz="0" w:space="0" w:color="auto"/>
                  </w:divBdr>
                  <w:divsChild>
                    <w:div w:id="882405169">
                      <w:marLeft w:val="0"/>
                      <w:marRight w:val="0"/>
                      <w:marTop w:val="0"/>
                      <w:marBottom w:val="0"/>
                      <w:divBdr>
                        <w:top w:val="none" w:sz="0" w:space="0" w:color="auto"/>
                        <w:left w:val="none" w:sz="0" w:space="0" w:color="auto"/>
                        <w:bottom w:val="none" w:sz="0" w:space="0" w:color="auto"/>
                        <w:right w:val="none" w:sz="0" w:space="0" w:color="auto"/>
                      </w:divBdr>
                    </w:div>
                  </w:divsChild>
                </w:div>
                <w:div w:id="1878198455">
                  <w:marLeft w:val="0"/>
                  <w:marRight w:val="0"/>
                  <w:marTop w:val="0"/>
                  <w:marBottom w:val="0"/>
                  <w:divBdr>
                    <w:top w:val="none" w:sz="0" w:space="0" w:color="auto"/>
                    <w:left w:val="none" w:sz="0" w:space="0" w:color="auto"/>
                    <w:bottom w:val="none" w:sz="0" w:space="0" w:color="auto"/>
                    <w:right w:val="none" w:sz="0" w:space="0" w:color="auto"/>
                  </w:divBdr>
                  <w:divsChild>
                    <w:div w:id="1825930658">
                      <w:marLeft w:val="0"/>
                      <w:marRight w:val="0"/>
                      <w:marTop w:val="0"/>
                      <w:marBottom w:val="0"/>
                      <w:divBdr>
                        <w:top w:val="none" w:sz="0" w:space="0" w:color="auto"/>
                        <w:left w:val="none" w:sz="0" w:space="0" w:color="auto"/>
                        <w:bottom w:val="none" w:sz="0" w:space="0" w:color="auto"/>
                        <w:right w:val="none" w:sz="0" w:space="0" w:color="auto"/>
                      </w:divBdr>
                    </w:div>
                  </w:divsChild>
                </w:div>
                <w:div w:id="759259186">
                  <w:marLeft w:val="0"/>
                  <w:marRight w:val="0"/>
                  <w:marTop w:val="0"/>
                  <w:marBottom w:val="0"/>
                  <w:divBdr>
                    <w:top w:val="none" w:sz="0" w:space="0" w:color="auto"/>
                    <w:left w:val="none" w:sz="0" w:space="0" w:color="auto"/>
                    <w:bottom w:val="none" w:sz="0" w:space="0" w:color="auto"/>
                    <w:right w:val="none" w:sz="0" w:space="0" w:color="auto"/>
                  </w:divBdr>
                  <w:divsChild>
                    <w:div w:id="840631084">
                      <w:marLeft w:val="0"/>
                      <w:marRight w:val="0"/>
                      <w:marTop w:val="0"/>
                      <w:marBottom w:val="0"/>
                      <w:divBdr>
                        <w:top w:val="none" w:sz="0" w:space="0" w:color="auto"/>
                        <w:left w:val="none" w:sz="0" w:space="0" w:color="auto"/>
                        <w:bottom w:val="none" w:sz="0" w:space="0" w:color="auto"/>
                        <w:right w:val="none" w:sz="0" w:space="0" w:color="auto"/>
                      </w:divBdr>
                    </w:div>
                  </w:divsChild>
                </w:div>
                <w:div w:id="1855804309">
                  <w:marLeft w:val="0"/>
                  <w:marRight w:val="0"/>
                  <w:marTop w:val="0"/>
                  <w:marBottom w:val="0"/>
                  <w:divBdr>
                    <w:top w:val="none" w:sz="0" w:space="0" w:color="auto"/>
                    <w:left w:val="none" w:sz="0" w:space="0" w:color="auto"/>
                    <w:bottom w:val="none" w:sz="0" w:space="0" w:color="auto"/>
                    <w:right w:val="none" w:sz="0" w:space="0" w:color="auto"/>
                  </w:divBdr>
                  <w:divsChild>
                    <w:div w:id="173034584">
                      <w:marLeft w:val="0"/>
                      <w:marRight w:val="0"/>
                      <w:marTop w:val="0"/>
                      <w:marBottom w:val="0"/>
                      <w:divBdr>
                        <w:top w:val="none" w:sz="0" w:space="0" w:color="auto"/>
                        <w:left w:val="none" w:sz="0" w:space="0" w:color="auto"/>
                        <w:bottom w:val="none" w:sz="0" w:space="0" w:color="auto"/>
                        <w:right w:val="none" w:sz="0" w:space="0" w:color="auto"/>
                      </w:divBdr>
                    </w:div>
                  </w:divsChild>
                </w:div>
                <w:div w:id="1939017393">
                  <w:marLeft w:val="0"/>
                  <w:marRight w:val="0"/>
                  <w:marTop w:val="0"/>
                  <w:marBottom w:val="0"/>
                  <w:divBdr>
                    <w:top w:val="none" w:sz="0" w:space="0" w:color="auto"/>
                    <w:left w:val="none" w:sz="0" w:space="0" w:color="auto"/>
                    <w:bottom w:val="none" w:sz="0" w:space="0" w:color="auto"/>
                    <w:right w:val="none" w:sz="0" w:space="0" w:color="auto"/>
                  </w:divBdr>
                  <w:divsChild>
                    <w:div w:id="29911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986">
          <w:marLeft w:val="0"/>
          <w:marRight w:val="0"/>
          <w:marTop w:val="0"/>
          <w:marBottom w:val="0"/>
          <w:divBdr>
            <w:top w:val="none" w:sz="0" w:space="0" w:color="auto"/>
            <w:left w:val="none" w:sz="0" w:space="0" w:color="auto"/>
            <w:bottom w:val="none" w:sz="0" w:space="0" w:color="auto"/>
            <w:right w:val="none" w:sz="0" w:space="0" w:color="auto"/>
          </w:divBdr>
        </w:div>
        <w:div w:id="886600690">
          <w:marLeft w:val="0"/>
          <w:marRight w:val="0"/>
          <w:marTop w:val="0"/>
          <w:marBottom w:val="0"/>
          <w:divBdr>
            <w:top w:val="none" w:sz="0" w:space="0" w:color="auto"/>
            <w:left w:val="none" w:sz="0" w:space="0" w:color="auto"/>
            <w:bottom w:val="none" w:sz="0" w:space="0" w:color="auto"/>
            <w:right w:val="none" w:sz="0" w:space="0" w:color="auto"/>
          </w:divBdr>
        </w:div>
      </w:divsChild>
    </w:div>
    <w:div w:id="948583959">
      <w:bodyDiv w:val="1"/>
      <w:marLeft w:val="0"/>
      <w:marRight w:val="0"/>
      <w:marTop w:val="0"/>
      <w:marBottom w:val="0"/>
      <w:divBdr>
        <w:top w:val="none" w:sz="0" w:space="0" w:color="auto"/>
        <w:left w:val="none" w:sz="0" w:space="0" w:color="auto"/>
        <w:bottom w:val="none" w:sz="0" w:space="0" w:color="auto"/>
        <w:right w:val="none" w:sz="0" w:space="0" w:color="auto"/>
      </w:divBdr>
    </w:div>
    <w:div w:id="1709262697">
      <w:bodyDiv w:val="1"/>
      <w:marLeft w:val="0"/>
      <w:marRight w:val="0"/>
      <w:marTop w:val="0"/>
      <w:marBottom w:val="0"/>
      <w:divBdr>
        <w:top w:val="none" w:sz="0" w:space="0" w:color="auto"/>
        <w:left w:val="none" w:sz="0" w:space="0" w:color="auto"/>
        <w:bottom w:val="none" w:sz="0" w:space="0" w:color="auto"/>
        <w:right w:val="none" w:sz="0" w:space="0" w:color="auto"/>
      </w:divBdr>
    </w:div>
    <w:div w:id="1967658680">
      <w:bodyDiv w:val="1"/>
      <w:marLeft w:val="0"/>
      <w:marRight w:val="0"/>
      <w:marTop w:val="0"/>
      <w:marBottom w:val="0"/>
      <w:divBdr>
        <w:top w:val="none" w:sz="0" w:space="0" w:color="auto"/>
        <w:left w:val="none" w:sz="0" w:space="0" w:color="auto"/>
        <w:bottom w:val="none" w:sz="0" w:space="0" w:color="auto"/>
        <w:right w:val="none" w:sz="0" w:space="0" w:color="auto"/>
      </w:divBdr>
      <w:divsChild>
        <w:div w:id="2067802489">
          <w:marLeft w:val="0"/>
          <w:marRight w:val="0"/>
          <w:marTop w:val="0"/>
          <w:marBottom w:val="0"/>
          <w:divBdr>
            <w:top w:val="none" w:sz="0" w:space="0" w:color="auto"/>
            <w:left w:val="none" w:sz="0" w:space="0" w:color="auto"/>
            <w:bottom w:val="none" w:sz="0" w:space="0" w:color="auto"/>
            <w:right w:val="none" w:sz="0" w:space="0" w:color="auto"/>
          </w:divBdr>
        </w:div>
        <w:div w:id="315574585">
          <w:marLeft w:val="0"/>
          <w:marRight w:val="0"/>
          <w:marTop w:val="0"/>
          <w:marBottom w:val="0"/>
          <w:divBdr>
            <w:top w:val="none" w:sz="0" w:space="0" w:color="auto"/>
            <w:left w:val="none" w:sz="0" w:space="0" w:color="auto"/>
            <w:bottom w:val="none" w:sz="0" w:space="0" w:color="auto"/>
            <w:right w:val="none" w:sz="0" w:space="0" w:color="auto"/>
          </w:divBdr>
        </w:div>
        <w:div w:id="1082264006">
          <w:marLeft w:val="0"/>
          <w:marRight w:val="0"/>
          <w:marTop w:val="0"/>
          <w:marBottom w:val="0"/>
          <w:divBdr>
            <w:top w:val="none" w:sz="0" w:space="0" w:color="auto"/>
            <w:left w:val="none" w:sz="0" w:space="0" w:color="auto"/>
            <w:bottom w:val="none" w:sz="0" w:space="0" w:color="auto"/>
            <w:right w:val="none" w:sz="0" w:space="0" w:color="auto"/>
          </w:divBdr>
        </w:div>
        <w:div w:id="1836259504">
          <w:marLeft w:val="0"/>
          <w:marRight w:val="0"/>
          <w:marTop w:val="0"/>
          <w:marBottom w:val="0"/>
          <w:divBdr>
            <w:top w:val="none" w:sz="0" w:space="0" w:color="auto"/>
            <w:left w:val="none" w:sz="0" w:space="0" w:color="auto"/>
            <w:bottom w:val="none" w:sz="0" w:space="0" w:color="auto"/>
            <w:right w:val="none" w:sz="0" w:space="0" w:color="auto"/>
          </w:divBdr>
        </w:div>
        <w:div w:id="954484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a:t>
          </a:r>
        </a:p>
        <a:p>
          <a:r>
            <a:rPr lang="en-GB" b="1">
              <a:latin typeface="SassoonPrimaryInfant" pitchFamily="2" charset="0"/>
            </a:rPr>
            <a:t>Tracking Policy</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6794">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a:t>
          </a:r>
        </a:p>
        <a:p>
          <a:pPr lvl="0" algn="ctr" defTabSz="755650">
            <a:lnSpc>
              <a:spcPct val="90000"/>
            </a:lnSpc>
            <a:spcBef>
              <a:spcPct val="0"/>
            </a:spcBef>
            <a:spcAft>
              <a:spcPct val="35000"/>
            </a:spcAft>
          </a:pPr>
          <a:r>
            <a:rPr lang="en-GB" sz="1700" b="1" kern="1200">
              <a:latin typeface="SassoonPrimaryInfant" pitchFamily="2" charset="0"/>
            </a:rPr>
            <a:t>Tracking Policy</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7964E-CAEB-4DA9-A679-5BE30CFDD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6</cp:revision>
  <cp:lastPrinted>2023-09-24T13:21:00Z</cp:lastPrinted>
  <dcterms:created xsi:type="dcterms:W3CDTF">2023-09-18T10:30:00Z</dcterms:created>
  <dcterms:modified xsi:type="dcterms:W3CDTF">2024-09-12T09:35:00Z</dcterms:modified>
</cp:coreProperties>
</file>